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57E5F">
      <w:pPr>
        <w:spacing w:line="620" w:lineRule="exact"/>
        <w:ind w:left="263" w:leftChars="125"/>
        <w:jc w:val="center"/>
        <w:rPr>
          <w:rFonts w:ascii="方正小标宋简体" w:hAnsi="方正小标宋简体" w:eastAsia="方正小标宋简体" w:cs="方正小标宋简体"/>
          <w:sz w:val="44"/>
          <w:szCs w:val="44"/>
        </w:rPr>
      </w:pPr>
      <w:r>
        <w:rPr>
          <w:rFonts w:hint="eastAsia" w:ascii="Times New Roman" w:hAnsi="Times New Roman" w:eastAsia="方正小标宋简体" w:cs="Times New Roman"/>
          <w:spacing w:val="-20"/>
          <w:sz w:val="44"/>
          <w:szCs w:val="44"/>
          <w:lang w:eastAsia="zh-CN"/>
        </w:rPr>
        <w:t>中共富民县委组织部</w:t>
      </w:r>
      <w:r>
        <w:rPr>
          <w:rFonts w:ascii="Times New Roman" w:hAnsi="Times New Roman" w:eastAsia="方正小标宋简体" w:cs="Times New Roman"/>
          <w:spacing w:val="-20"/>
          <w:sz w:val="44"/>
          <w:szCs w:val="44"/>
        </w:rPr>
        <w:t>202</w:t>
      </w:r>
      <w:r>
        <w:rPr>
          <w:rFonts w:hint="eastAsia" w:ascii="Times New Roman" w:hAnsi="Times New Roman" w:eastAsia="方正小标宋简体" w:cs="Times New Roman"/>
          <w:spacing w:val="-20"/>
          <w:sz w:val="44"/>
          <w:szCs w:val="44"/>
          <w:lang w:val="en-US" w:eastAsia="zh-CN"/>
        </w:rPr>
        <w:t>5</w:t>
      </w:r>
      <w:r>
        <w:rPr>
          <w:rFonts w:ascii="Times New Roman" w:hAnsi="Times New Roman" w:eastAsia="方正小标宋简体" w:cs="Times New Roman"/>
          <w:spacing w:val="-20"/>
          <w:sz w:val="44"/>
          <w:szCs w:val="44"/>
        </w:rPr>
        <w:t>年度</w:t>
      </w:r>
      <w:r>
        <w:rPr>
          <w:rFonts w:hint="eastAsia" w:ascii="Times New Roman" w:hAnsi="Times New Roman" w:eastAsia="方正小标宋简体" w:cs="Times New Roman"/>
          <w:spacing w:val="-20"/>
          <w:sz w:val="44"/>
          <w:szCs w:val="44"/>
          <w:lang w:eastAsia="zh-CN"/>
        </w:rPr>
        <w:t>文书档案数字化建设</w:t>
      </w:r>
      <w:r>
        <w:rPr>
          <w:rFonts w:hint="eastAsia" w:ascii="方正小标宋简体" w:hAnsi="方正小标宋简体" w:eastAsia="方正小标宋简体" w:cs="方正小标宋简体"/>
          <w:sz w:val="44"/>
          <w:szCs w:val="44"/>
        </w:rPr>
        <w:t>项目支出绩效评价报告</w:t>
      </w:r>
    </w:p>
    <w:p w14:paraId="38694E5F">
      <w:pPr>
        <w:spacing w:line="500" w:lineRule="exact"/>
        <w:ind w:left="263" w:leftChars="125" w:firstLine="640" w:firstLineChars="200"/>
        <w:rPr>
          <w:rFonts w:ascii="黑体" w:hAnsi="黑体" w:eastAsia="黑体" w:cs="黑体"/>
          <w:sz w:val="32"/>
          <w:szCs w:val="32"/>
        </w:rPr>
      </w:pPr>
    </w:p>
    <w:p w14:paraId="0F06217E">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58C643F3">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5ABCE953">
      <w:pPr>
        <w:topLinePunct/>
        <w:spacing w:line="56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1.立项背景及目的。</w:t>
      </w:r>
    </w:p>
    <w:p w14:paraId="12B1F189">
      <w:pPr>
        <w:topLinePunct/>
        <w:spacing w:line="560" w:lineRule="exact"/>
        <w:ind w:firstLine="800" w:firstLineChars="25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为做好</w:t>
      </w:r>
      <w:r>
        <w:rPr>
          <w:rFonts w:hint="eastAsia" w:ascii="Times New Roman" w:hAnsi="Times New Roman" w:eastAsia="仿宋_GB2312" w:cs="Times New Roman"/>
          <w:sz w:val="32"/>
          <w:szCs w:val="32"/>
          <w:lang w:eastAsia="zh-CN"/>
        </w:rPr>
        <w:t>富民</w:t>
      </w:r>
      <w:r>
        <w:rPr>
          <w:rFonts w:hint="eastAsia" w:ascii="Times New Roman" w:hAnsi="Times New Roman" w:eastAsia="仿宋_GB2312" w:cs="Times New Roman"/>
          <w:sz w:val="32"/>
          <w:szCs w:val="32"/>
        </w:rPr>
        <w:t>县委组织部</w:t>
      </w:r>
      <w:r>
        <w:rPr>
          <w:rFonts w:ascii="Times New Roman" w:eastAsia="仿宋_GB2312" w:cs="Times New Roman"/>
          <w:color w:val="000000"/>
          <w:sz w:val="32"/>
          <w:szCs w:val="22"/>
        </w:rPr>
        <w:t>实体档案、数字化电子档案相关</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确保档案的完整、规范，根据</w:t>
      </w:r>
      <w:r>
        <w:rPr>
          <w:rFonts w:hint="eastAsia" w:ascii="Times New Roman" w:hAnsi="Times New Roman" w:eastAsia="仿宋_GB2312" w:cs="Times New Roman"/>
          <w:sz w:val="32"/>
          <w:szCs w:val="32"/>
          <w:lang w:eastAsia="zh-CN"/>
        </w:rPr>
        <w:t>富民</w:t>
      </w:r>
      <w:r>
        <w:rPr>
          <w:rFonts w:ascii="Times New Roman" w:hAnsi="Times New Roman" w:eastAsia="仿宋_GB2312" w:cs="Times New Roman"/>
          <w:sz w:val="32"/>
          <w:szCs w:val="32"/>
        </w:rPr>
        <w:t>县委、县政府《关于在全县机构改革中加强档案工作的通知》文件规定，</w:t>
      </w:r>
      <w:r>
        <w:rPr>
          <w:rFonts w:ascii="Times New Roman" w:hAnsi="Times New Roman" w:eastAsia="仿宋_GB2312" w:cs="Times New Roman"/>
          <w:color w:val="000000"/>
          <w:sz w:val="32"/>
          <w:szCs w:val="32"/>
        </w:rPr>
        <w:t>成立由</w:t>
      </w:r>
      <w:r>
        <w:rPr>
          <w:rFonts w:hint="eastAsia" w:ascii="Times New Roman" w:hAnsi="Times New Roman" w:eastAsia="仿宋_GB2312" w:cs="Times New Roman"/>
          <w:color w:val="000000"/>
          <w:sz w:val="32"/>
          <w:szCs w:val="32"/>
          <w:lang w:eastAsia="zh-CN"/>
        </w:rPr>
        <w:t>富民</w:t>
      </w:r>
      <w:r>
        <w:rPr>
          <w:rFonts w:ascii="Times New Roman" w:hAnsi="Times New Roman" w:eastAsia="仿宋_GB2312" w:cs="Times New Roman"/>
          <w:color w:val="000000"/>
          <w:sz w:val="32"/>
          <w:szCs w:val="32"/>
        </w:rPr>
        <w:t>县委组织部分管办公室的副部长任组长、各科室长为成员的文书档案整理及规范化管理领导小组，</w:t>
      </w:r>
      <w:r>
        <w:rPr>
          <w:rFonts w:hint="eastAsia" w:ascii="Times New Roman" w:hAnsi="Times New Roman" w:eastAsia="仿宋_GB2312" w:cs="Times New Roman"/>
          <w:color w:val="000000"/>
          <w:sz w:val="32"/>
          <w:szCs w:val="32"/>
          <w:lang w:eastAsia="zh-CN"/>
        </w:rPr>
        <w:t>整理富民县委组织部实体档案，建立数字化电子档案。</w:t>
      </w:r>
    </w:p>
    <w:p w14:paraId="59A8CFAA">
      <w:pPr>
        <w:numPr>
          <w:ilvl w:val="0"/>
          <w:numId w:val="1"/>
        </w:numPr>
        <w:topLinePunct/>
        <w:spacing w:line="56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项目实施情况。</w:t>
      </w:r>
    </w:p>
    <w:p w14:paraId="6B5D6785">
      <w:pPr>
        <w:keepNext w:val="0"/>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2023年3月31日，</w:t>
      </w:r>
      <w:r>
        <w:rPr>
          <w:rFonts w:hint="eastAsia" w:ascii="Times New Roman" w:hAnsi="Times New Roman" w:eastAsia="仿宋_GB2312" w:cs="Times New Roman"/>
          <w:sz w:val="32"/>
          <w:szCs w:val="32"/>
          <w:lang w:eastAsia="zh-CN"/>
        </w:rPr>
        <w:t>富民县委组织部与</w:t>
      </w:r>
      <w:r>
        <w:rPr>
          <w:rFonts w:hint="default" w:ascii="Times New Roman" w:hAnsi="Times New Roman" w:eastAsia="仿宋_GB2312" w:cs="Times New Roman"/>
          <w:sz w:val="32"/>
          <w:szCs w:val="32"/>
          <w:lang w:val="en-US" w:eastAsia="zh-CN"/>
        </w:rPr>
        <w:t>云南兰台商贸有限公司第一分公司</w:t>
      </w:r>
      <w:r>
        <w:rPr>
          <w:rFonts w:hint="eastAsia" w:ascii="Times New Roman" w:hAnsi="Times New Roman" w:eastAsia="仿宋_GB2312" w:cs="Times New Roman"/>
          <w:sz w:val="32"/>
          <w:szCs w:val="32"/>
          <w:lang w:val="en-US" w:eastAsia="zh-CN"/>
        </w:rPr>
        <w:t>签订《</w:t>
      </w:r>
      <w:r>
        <w:rPr>
          <w:rFonts w:hint="default" w:ascii="Times New Roman" w:hAnsi="Times New Roman" w:eastAsia="仿宋_GB2312" w:cs="Times New Roman"/>
          <w:sz w:val="32"/>
          <w:szCs w:val="32"/>
          <w:lang w:val="en-US" w:eastAsia="zh-CN"/>
        </w:rPr>
        <w:t>富民县组织工作档案整理及数字化加工服务项目合同书</w:t>
      </w:r>
      <w:r>
        <w:rPr>
          <w:rFonts w:hint="eastAsia" w:ascii="Times New Roman" w:hAnsi="Times New Roman" w:eastAsia="仿宋_GB2312" w:cs="Times New Roman"/>
          <w:sz w:val="32"/>
          <w:szCs w:val="32"/>
          <w:lang w:val="en-US" w:eastAsia="zh-CN"/>
        </w:rPr>
        <w:t>》，合同金额为95.53万元，</w:t>
      </w:r>
      <w:r>
        <w:rPr>
          <w:rFonts w:hint="default" w:ascii="Times New Roman" w:hAnsi="Times New Roman" w:eastAsia="仿宋_GB2312" w:cs="Times New Roman"/>
          <w:color w:val="auto"/>
          <w:sz w:val="32"/>
          <w:szCs w:val="32"/>
        </w:rPr>
        <w:t>自签署合同</w:t>
      </w:r>
      <w:r>
        <w:rPr>
          <w:rFonts w:hint="default" w:ascii="Times New Roman" w:hAnsi="Times New Roman" w:eastAsia="仿宋_GB2312" w:cs="Times New Roman"/>
          <w:color w:val="auto"/>
          <w:sz w:val="32"/>
          <w:szCs w:val="32"/>
          <w:lang w:eastAsia="zh-CN"/>
        </w:rPr>
        <w:t>后，乙方按部门分别移交到富民县档案综合馆，每成功移交一个部门并取得档案馆发的移交接收单后</w:t>
      </w:r>
      <w:r>
        <w:rPr>
          <w:rFonts w:hint="default" w:ascii="Times New Roman" w:hAnsi="Times New Roman" w:eastAsia="仿宋_GB2312" w:cs="Times New Roman"/>
          <w:color w:val="auto"/>
          <w:sz w:val="32"/>
          <w:szCs w:val="32"/>
          <w:lang w:val="en-US" w:eastAsia="zh-CN"/>
        </w:rPr>
        <w:t>10个工作日内</w:t>
      </w:r>
      <w:r>
        <w:rPr>
          <w:rFonts w:hint="default" w:ascii="Times New Roman" w:hAnsi="Times New Roman" w:eastAsia="仿宋_GB2312" w:cs="Times New Roman"/>
          <w:color w:val="auto"/>
          <w:sz w:val="32"/>
          <w:szCs w:val="32"/>
        </w:rPr>
        <w:t>甲方</w:t>
      </w:r>
      <w:r>
        <w:rPr>
          <w:rFonts w:hint="default" w:ascii="Times New Roman" w:hAnsi="Times New Roman" w:eastAsia="仿宋_GB2312" w:cs="Times New Roman"/>
          <w:color w:val="auto"/>
          <w:sz w:val="32"/>
          <w:szCs w:val="32"/>
          <w:lang w:eastAsia="zh-CN"/>
        </w:rPr>
        <w:t>一次性按比例</w:t>
      </w:r>
      <w:r>
        <w:rPr>
          <w:rFonts w:hint="default" w:ascii="Times New Roman" w:hAnsi="Times New Roman" w:eastAsia="仿宋_GB2312" w:cs="Times New Roman"/>
          <w:color w:val="auto"/>
          <w:sz w:val="32"/>
          <w:szCs w:val="32"/>
        </w:rPr>
        <w:t>支付给乙方</w:t>
      </w:r>
      <w:r>
        <w:rPr>
          <w:rFonts w:hint="default" w:ascii="Times New Roman" w:hAnsi="Times New Roman" w:eastAsia="仿宋_GB2312" w:cs="Times New Roman"/>
          <w:color w:val="auto"/>
          <w:sz w:val="32"/>
          <w:szCs w:val="32"/>
          <w:lang w:eastAsia="zh-CN"/>
        </w:rPr>
        <w:t>项目款，</w:t>
      </w:r>
      <w:r>
        <w:rPr>
          <w:rFonts w:hint="default" w:ascii="Times New Roman" w:hAnsi="Times New Roman" w:eastAsia="仿宋_GB2312" w:cs="Times New Roman"/>
          <w:sz w:val="32"/>
          <w:szCs w:val="32"/>
          <w:lang w:val="en-US" w:eastAsia="zh-CN"/>
        </w:rPr>
        <w:t>移交富民县委老干部局档案之后甲方支付给乙方合同总金额的20%，即</w:t>
      </w:r>
      <w:r>
        <w:rPr>
          <w:rFonts w:hint="eastAsia" w:ascii="Times New Roman" w:hAnsi="Times New Roman" w:eastAsia="仿宋_GB2312" w:cs="Times New Roman"/>
          <w:sz w:val="32"/>
          <w:szCs w:val="32"/>
          <w:lang w:val="en-US" w:eastAsia="zh-CN"/>
        </w:rPr>
        <w:t>19.11万元；</w:t>
      </w:r>
      <w:r>
        <w:rPr>
          <w:rFonts w:hint="default" w:ascii="Times New Roman" w:hAnsi="Times New Roman" w:eastAsia="仿宋_GB2312" w:cs="Times New Roman"/>
          <w:sz w:val="32"/>
          <w:szCs w:val="32"/>
          <w:lang w:val="en-US" w:eastAsia="zh-CN"/>
        </w:rPr>
        <w:t>移交富民县委老年大学的档案之后甲方支付给乙方合同总金额的20%，即</w:t>
      </w:r>
      <w:r>
        <w:rPr>
          <w:rFonts w:hint="eastAsia" w:ascii="Times New Roman" w:hAnsi="Times New Roman" w:eastAsia="仿宋_GB2312" w:cs="Times New Roman"/>
          <w:sz w:val="32"/>
          <w:szCs w:val="32"/>
          <w:lang w:val="en-US" w:eastAsia="zh-CN"/>
        </w:rPr>
        <w:t>19.11万元，</w:t>
      </w:r>
      <w:r>
        <w:rPr>
          <w:rFonts w:hint="default" w:ascii="Times New Roman" w:hAnsi="Times New Roman" w:eastAsia="仿宋_GB2312" w:cs="Times New Roman"/>
          <w:sz w:val="32"/>
          <w:szCs w:val="32"/>
          <w:lang w:val="en-US" w:eastAsia="zh-CN"/>
        </w:rPr>
        <w:t>移交富民县机关党委档案之后甲方支付给乙方合同总金额的20%，即</w:t>
      </w:r>
      <w:r>
        <w:rPr>
          <w:rFonts w:hint="eastAsia" w:ascii="Times New Roman" w:hAnsi="Times New Roman" w:eastAsia="仿宋_GB2312" w:cs="Times New Roman"/>
          <w:sz w:val="32"/>
          <w:szCs w:val="32"/>
          <w:lang w:val="en-US" w:eastAsia="zh-CN"/>
        </w:rPr>
        <w:t>19.11万元，</w:t>
      </w:r>
      <w:r>
        <w:rPr>
          <w:rFonts w:hint="default" w:ascii="Times New Roman" w:hAnsi="Times New Roman" w:eastAsia="仿宋_GB2312" w:cs="Times New Roman"/>
          <w:sz w:val="32"/>
          <w:szCs w:val="32"/>
          <w:lang w:val="en-US" w:eastAsia="zh-CN"/>
        </w:rPr>
        <w:t>移交富民县组织工作（20年）的档案之后甲方支付乙方合同总金额的40%，即</w:t>
      </w:r>
      <w:r>
        <w:rPr>
          <w:rFonts w:hint="eastAsia" w:ascii="Times New Roman" w:hAnsi="Times New Roman" w:eastAsia="仿宋_GB2312" w:cs="Times New Roman"/>
          <w:sz w:val="32"/>
          <w:szCs w:val="32"/>
          <w:lang w:val="en-US" w:eastAsia="zh-CN"/>
        </w:rPr>
        <w:t>38.21万元。</w:t>
      </w:r>
      <w:r>
        <w:rPr>
          <w:rFonts w:hint="default" w:ascii="Times New Roman" w:hAnsi="Times New Roman" w:eastAsia="仿宋_GB2312" w:cs="Times New Roman"/>
          <w:sz w:val="32"/>
          <w:szCs w:val="32"/>
          <w:lang w:val="en-US" w:eastAsia="zh-CN"/>
        </w:rPr>
        <w:t>云南兰台商贸有限公司第一分公司</w:t>
      </w:r>
      <w:r>
        <w:rPr>
          <w:rFonts w:hint="default" w:ascii="Times New Roman" w:hAnsi="Times New Roman" w:eastAsia="仿宋_GB2312" w:cs="Times New Roman"/>
          <w:color w:val="auto"/>
          <w:sz w:val="32"/>
          <w:szCs w:val="32"/>
        </w:rPr>
        <w:t>技术实施人员进场后</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lang w:val="en-US" w:eastAsia="zh-CN"/>
        </w:rPr>
        <w:t>2024年3月31日之前完成所有档案整理及数字化服务并完成移交</w:t>
      </w:r>
      <w:r>
        <w:rPr>
          <w:rFonts w:hint="default" w:ascii="Times New Roman" w:hAnsi="Times New Roman" w:eastAsia="仿宋_GB2312" w:cs="Times New Roman"/>
          <w:color w:val="auto"/>
          <w:sz w:val="32"/>
          <w:szCs w:val="32"/>
        </w:rPr>
        <w:t>。</w:t>
      </w:r>
    </w:p>
    <w:p w14:paraId="50AB5787">
      <w:pPr>
        <w:topLinePunct/>
        <w:spacing w:line="56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3.资金来源及使用情况。</w:t>
      </w:r>
    </w:p>
    <w:p w14:paraId="38596E07">
      <w:pPr>
        <w:pStyle w:val="5"/>
        <w:widowControl/>
        <w:shd w:val="clear" w:color="auto" w:fill="FFFFFF"/>
        <w:spacing w:beforeAutospacing="0" w:afterAutospacing="0" w:line="560" w:lineRule="exact"/>
        <w:ind w:firstLine="640" w:firstLineChars="200"/>
        <w:jc w:val="both"/>
        <w:rPr>
          <w:rFonts w:hint="default" w:ascii="仿宋_GB2312" w:hAnsi="楷体" w:eastAsia="仿宋_GB2312"/>
          <w:sz w:val="32"/>
          <w:szCs w:val="32"/>
          <w:lang w:val="en-US" w:eastAsia="zh-CN"/>
        </w:rPr>
      </w:pPr>
      <w:r>
        <w:rPr>
          <w:rFonts w:hint="eastAsia" w:ascii="Times New Roman" w:hAnsi="Times New Roman" w:eastAsia="仿宋_GB2312"/>
          <w:color w:val="333333"/>
          <w:sz w:val="32"/>
          <w:szCs w:val="32"/>
          <w:shd w:val="clear" w:color="auto" w:fill="FFFFFF"/>
          <w:lang w:val="en-US" w:eastAsia="zh-CN"/>
        </w:rPr>
        <w:t>2025年</w:t>
      </w:r>
      <w:r>
        <w:rPr>
          <w:rFonts w:hint="eastAsia" w:ascii="Times New Roman" w:hAnsi="仿宋_GB2312" w:eastAsia="仿宋_GB2312"/>
          <w:color w:val="333333"/>
          <w:sz w:val="32"/>
          <w:szCs w:val="32"/>
          <w:shd w:val="clear" w:color="auto" w:fill="FFFFFF"/>
          <w:lang w:eastAsia="zh-CN"/>
        </w:rPr>
        <w:t>文书档案数字化建设</w:t>
      </w:r>
      <w:r>
        <w:rPr>
          <w:rFonts w:ascii="Times New Roman" w:hAnsi="仿宋_GB2312" w:eastAsia="仿宋_GB2312"/>
          <w:color w:val="333333"/>
          <w:sz w:val="32"/>
          <w:szCs w:val="32"/>
          <w:shd w:val="clear" w:color="auto" w:fill="FFFFFF"/>
        </w:rPr>
        <w:t>项目资金由县级财政预算安排资金</w:t>
      </w:r>
      <w:r>
        <w:rPr>
          <w:rFonts w:hint="eastAsia" w:ascii="Times New Roman" w:hAnsi="Times New Roman" w:eastAsia="仿宋_GB2312"/>
          <w:color w:val="333333"/>
          <w:sz w:val="32"/>
          <w:szCs w:val="32"/>
          <w:shd w:val="clear" w:color="auto" w:fill="FFFFFF"/>
          <w:lang w:val="en-US" w:eastAsia="zh-CN"/>
        </w:rPr>
        <w:t>30</w:t>
      </w:r>
      <w:r>
        <w:rPr>
          <w:rFonts w:ascii="Times New Roman" w:hAnsi="仿宋_GB2312" w:eastAsia="仿宋_GB2312"/>
          <w:color w:val="333333"/>
          <w:sz w:val="32"/>
          <w:szCs w:val="32"/>
          <w:shd w:val="clear" w:color="auto" w:fill="FFFFFF"/>
        </w:rPr>
        <w:t>万元</w:t>
      </w:r>
      <w:r>
        <w:rPr>
          <w:rFonts w:hint="eastAsia" w:ascii="Times New Roman" w:hAnsi="仿宋_GB2312" w:eastAsia="仿宋_GB2312"/>
          <w:color w:val="333333"/>
          <w:sz w:val="32"/>
          <w:szCs w:val="32"/>
          <w:shd w:val="clear" w:color="auto" w:fill="FFFFFF"/>
          <w:lang w:eastAsia="zh-CN"/>
        </w:rPr>
        <w:t>，</w:t>
      </w:r>
      <w:r>
        <w:rPr>
          <w:rFonts w:hint="eastAsia" w:ascii="Times New Roman" w:hAnsi="仿宋_GB2312" w:eastAsia="仿宋_GB2312"/>
          <w:color w:val="333333"/>
          <w:sz w:val="32"/>
          <w:szCs w:val="32"/>
          <w:shd w:val="clear" w:color="auto" w:fill="FFFFFF"/>
          <w:lang w:val="en-US" w:eastAsia="zh-CN"/>
        </w:rPr>
        <w:t>实际支付30万元。</w:t>
      </w:r>
    </w:p>
    <w:p w14:paraId="79FEF810">
      <w:pPr>
        <w:topLinePunct/>
        <w:spacing w:line="560" w:lineRule="exact"/>
        <w:ind w:firstLine="803" w:firstLineChars="250"/>
        <w:rPr>
          <w:rFonts w:ascii="仿宋_GB2312" w:hAnsi="楷体" w:eastAsia="仿宋_GB2312"/>
          <w:sz w:val="32"/>
          <w:szCs w:val="32"/>
        </w:rPr>
      </w:pPr>
      <w:r>
        <w:rPr>
          <w:rFonts w:ascii="Times New Roman" w:hAnsi="Times New Roman" w:eastAsia="仿宋_GB2312" w:cs="Times New Roman"/>
          <w:b/>
          <w:sz w:val="32"/>
          <w:szCs w:val="32"/>
        </w:rPr>
        <w:t>4.组织及管理情况。</w:t>
      </w:r>
    </w:p>
    <w:p w14:paraId="55FDE781">
      <w:pPr>
        <w:pStyle w:val="5"/>
        <w:widowControl/>
        <w:shd w:val="clear" w:color="auto" w:fill="FFFFFF"/>
        <w:spacing w:beforeAutospacing="0" w:afterAutospacing="0" w:line="560" w:lineRule="exact"/>
        <w:ind w:firstLine="600"/>
        <w:jc w:val="both"/>
        <w:textAlignment w:val="baseline"/>
        <w:rPr>
          <w:rFonts w:hint="default" w:ascii="Times New Roman" w:hAnsi="Times New Roman" w:eastAsia="仿宋_GB2312" w:cs="Times New Roman"/>
          <w:sz w:val="32"/>
          <w:szCs w:val="32"/>
          <w:lang w:val="en-US" w:eastAsia="zh-CN"/>
        </w:rPr>
      </w:pPr>
      <w:r>
        <w:rPr>
          <w:rFonts w:ascii="Times New Roman" w:hAnsi="仿宋_GB2312" w:eastAsia="仿宋_GB2312"/>
          <w:color w:val="333333"/>
          <w:sz w:val="32"/>
          <w:szCs w:val="32"/>
          <w:shd w:val="clear" w:color="auto" w:fill="FFFFFF"/>
        </w:rPr>
        <w:t>资金使用严格按照专项资金管理办法，严禁擅自改变资金用途，随意截留、挤占、挪用，做好绩效监控，确保其专款专用，切实提高财政资金使用效益。</w:t>
      </w:r>
    </w:p>
    <w:p w14:paraId="07C3CB33">
      <w:pPr>
        <w:topLinePunct/>
        <w:spacing w:line="560" w:lineRule="exact"/>
        <w:ind w:firstLine="800" w:firstLineChars="250"/>
        <w:rPr>
          <w:rFonts w:ascii="Times New Roman" w:hAnsi="Times New Roman" w:eastAsia="仿宋_GB2312" w:cs="Times New Roman"/>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项目绩效目标。</w:t>
      </w:r>
    </w:p>
    <w:p w14:paraId="2849493E">
      <w:pPr>
        <w:numPr>
          <w:ilvl w:val="0"/>
          <w:numId w:val="2"/>
        </w:numPr>
        <w:topLinePunct/>
        <w:spacing w:line="56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总目标。</w:t>
      </w:r>
    </w:p>
    <w:p w14:paraId="290E4211">
      <w:pPr>
        <w:pStyle w:val="5"/>
        <w:widowControl/>
        <w:shd w:val="clear" w:color="auto" w:fill="FFFFFF"/>
        <w:spacing w:beforeAutospacing="0" w:afterAutospacing="0" w:line="560" w:lineRule="exact"/>
        <w:ind w:firstLine="600"/>
        <w:jc w:val="both"/>
        <w:textAlignment w:val="baseline"/>
        <w:rPr>
          <w:rFonts w:hint="default" w:ascii="Times New Roman" w:hAnsi="仿宋_GB2312" w:eastAsia="仿宋_GB2312"/>
          <w:color w:val="333333"/>
          <w:sz w:val="32"/>
          <w:szCs w:val="32"/>
          <w:shd w:val="clear" w:color="auto" w:fill="FFFFFF"/>
          <w:lang w:val="en-US" w:eastAsia="zh-CN"/>
        </w:rPr>
      </w:pPr>
      <w:r>
        <w:rPr>
          <w:rFonts w:hint="eastAsia" w:ascii="Times New Roman" w:hAnsi="仿宋_GB2312" w:eastAsia="仿宋_GB2312"/>
          <w:color w:val="333333"/>
          <w:sz w:val="32"/>
          <w:szCs w:val="32"/>
          <w:shd w:val="clear" w:color="auto" w:fill="FFFFFF"/>
          <w:lang w:val="en-US" w:eastAsia="zh-CN"/>
        </w:rPr>
        <w:t>通过文书档案数字化建设项目的实施，</w:t>
      </w:r>
      <w:r>
        <w:rPr>
          <w:rFonts w:hint="default" w:ascii="Times New Roman" w:hAnsi="仿宋_GB2312" w:eastAsia="仿宋_GB2312"/>
          <w:color w:val="333333"/>
          <w:sz w:val="32"/>
          <w:szCs w:val="32"/>
          <w:shd w:val="clear" w:color="auto" w:fill="FFFFFF"/>
          <w:lang w:val="en-US" w:eastAsia="zh-CN"/>
        </w:rPr>
        <w:t>建立健全</w:t>
      </w:r>
      <w:r>
        <w:rPr>
          <w:rFonts w:hint="default" w:ascii="Times New Roman" w:hAnsi="仿宋_GB2312" w:eastAsia="仿宋_GB2312"/>
          <w:color w:val="333333"/>
          <w:sz w:val="32"/>
          <w:szCs w:val="32"/>
          <w:shd w:val="clear" w:color="auto" w:fill="FFFFFF"/>
        </w:rPr>
        <w:t>《</w:t>
      </w:r>
      <w:r>
        <w:rPr>
          <w:rFonts w:hint="default" w:ascii="Times New Roman" w:hAnsi="仿宋_GB2312" w:eastAsia="仿宋_GB2312"/>
          <w:color w:val="333333"/>
          <w:sz w:val="32"/>
          <w:szCs w:val="32"/>
          <w:shd w:val="clear" w:color="auto" w:fill="FFFFFF"/>
          <w:lang w:val="en-US" w:eastAsia="zh-CN"/>
        </w:rPr>
        <w:t>中共富民县委</w:t>
      </w:r>
      <w:r>
        <w:rPr>
          <w:rFonts w:hint="default" w:ascii="Times New Roman" w:hAnsi="仿宋_GB2312" w:eastAsia="仿宋_GB2312"/>
          <w:color w:val="333333"/>
          <w:sz w:val="32"/>
          <w:szCs w:val="32"/>
          <w:shd w:val="clear" w:color="auto" w:fill="FFFFFF"/>
        </w:rPr>
        <w:t>组织部档案管理制度》《中共富民县委组织部文书档案整理及规范化管理工作方案》，从组织领导、时间任务、档案处置工作、工作要求四个方面细化管理，确保档案的完整、规范、安全。在日常的档案管理工作中，认真检查档案质量，对不符合规定的退回补充、纠正，切实保证归档质量。</w:t>
      </w:r>
    </w:p>
    <w:p w14:paraId="383D13A7">
      <w:pPr>
        <w:topLinePunct/>
        <w:spacing w:line="56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2.年度目标。</w:t>
      </w:r>
    </w:p>
    <w:p w14:paraId="44418D55">
      <w:pPr>
        <w:topLinePunct/>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（1）产出目标。</w:t>
      </w:r>
    </w:p>
    <w:p w14:paraId="1800792D">
      <w:pPr>
        <w:numPr>
          <w:ilvl w:val="0"/>
          <w:numId w:val="0"/>
        </w:numPr>
        <w:topLinePunct/>
        <w:spacing w:line="560" w:lineRule="exact"/>
        <w:ind w:firstLine="640" w:firstLineChars="200"/>
        <w:jc w:val="left"/>
        <w:rPr>
          <w:rFonts w:hint="default" w:ascii="Times New Roman" w:hAnsi="仿宋_GB2312" w:eastAsia="仿宋_GB2312" w:cs="Times New Roman"/>
          <w:color w:val="333333"/>
          <w:kern w:val="0"/>
          <w:sz w:val="32"/>
          <w:szCs w:val="32"/>
          <w:shd w:val="clear" w:color="auto" w:fill="FFFFFF"/>
          <w:lang w:val="en-US" w:eastAsia="zh-CN" w:bidi="ar-SA"/>
        </w:rPr>
      </w:pPr>
      <w:r>
        <w:rPr>
          <w:rFonts w:hint="eastAsia" w:ascii="Times New Roman" w:hAnsi="仿宋_GB2312" w:eastAsia="仿宋_GB2312" w:cs="Times New Roman"/>
          <w:color w:val="333333"/>
          <w:kern w:val="0"/>
          <w:sz w:val="32"/>
          <w:szCs w:val="32"/>
          <w:shd w:val="clear" w:color="auto" w:fill="FFFFFF"/>
          <w:lang w:val="en-US" w:eastAsia="zh-CN" w:bidi="ar-SA"/>
        </w:rPr>
        <w:t>整理富民县组织部文书档案共计2856盒，其中：</w:t>
      </w:r>
      <w:r>
        <w:rPr>
          <w:rFonts w:hint="default" w:ascii="Times New Roman" w:hAnsi="仿宋_GB2312" w:eastAsia="仿宋_GB2312" w:cs="Times New Roman"/>
          <w:color w:val="333333"/>
          <w:kern w:val="0"/>
          <w:sz w:val="32"/>
          <w:szCs w:val="32"/>
          <w:shd w:val="clear" w:color="auto" w:fill="FFFFFF"/>
          <w:lang w:val="en-US" w:eastAsia="zh-CN" w:bidi="ar-SA"/>
        </w:rPr>
        <w:t>富民县委老干部局18年文书档案</w:t>
      </w:r>
      <w:r>
        <w:rPr>
          <w:rFonts w:hint="eastAsia" w:ascii="Times New Roman" w:hAnsi="仿宋_GB2312" w:eastAsia="仿宋_GB2312" w:cs="Times New Roman"/>
          <w:color w:val="333333"/>
          <w:kern w:val="0"/>
          <w:sz w:val="32"/>
          <w:szCs w:val="32"/>
          <w:shd w:val="clear" w:color="auto" w:fill="FFFFFF"/>
          <w:lang w:val="en-US" w:eastAsia="zh-CN" w:bidi="ar-SA"/>
        </w:rPr>
        <w:t>，约510盒；</w:t>
      </w:r>
      <w:r>
        <w:rPr>
          <w:rFonts w:hint="default" w:ascii="Times New Roman" w:hAnsi="仿宋_GB2312" w:eastAsia="仿宋_GB2312" w:cs="Times New Roman"/>
          <w:color w:val="333333"/>
          <w:kern w:val="0"/>
          <w:sz w:val="32"/>
          <w:szCs w:val="32"/>
          <w:shd w:val="clear" w:color="auto" w:fill="FFFFFF"/>
          <w:lang w:val="en-US" w:eastAsia="zh-CN" w:bidi="ar-SA"/>
        </w:rPr>
        <w:t>富民县机关党委26年</w:t>
      </w:r>
      <w:r>
        <w:rPr>
          <w:rFonts w:hint="eastAsia" w:ascii="Times New Roman" w:hAnsi="仿宋_GB2312" w:eastAsia="仿宋_GB2312" w:cs="Times New Roman"/>
          <w:color w:val="333333"/>
          <w:kern w:val="0"/>
          <w:sz w:val="32"/>
          <w:szCs w:val="32"/>
          <w:shd w:val="clear" w:color="auto" w:fill="FFFFFF"/>
          <w:lang w:val="en-US" w:eastAsia="zh-CN" w:bidi="ar-SA"/>
        </w:rPr>
        <w:t>文书档案，约700盒；</w:t>
      </w:r>
      <w:r>
        <w:rPr>
          <w:rFonts w:hint="default" w:ascii="Times New Roman" w:hAnsi="仿宋_GB2312" w:eastAsia="仿宋_GB2312" w:cs="Times New Roman"/>
          <w:color w:val="333333"/>
          <w:kern w:val="0"/>
          <w:sz w:val="32"/>
          <w:szCs w:val="32"/>
          <w:shd w:val="clear" w:color="auto" w:fill="FFFFFF"/>
          <w:lang w:val="en-US" w:eastAsia="zh-CN" w:bidi="ar-SA"/>
        </w:rPr>
        <w:t>富民县委老年大学18年</w:t>
      </w:r>
      <w:r>
        <w:rPr>
          <w:rFonts w:hint="eastAsia" w:ascii="Times New Roman" w:hAnsi="仿宋_GB2312" w:eastAsia="仿宋_GB2312" w:cs="Times New Roman"/>
          <w:color w:val="333333"/>
          <w:kern w:val="0"/>
          <w:sz w:val="32"/>
          <w:szCs w:val="32"/>
          <w:shd w:val="clear" w:color="auto" w:fill="FFFFFF"/>
          <w:lang w:val="en-US" w:eastAsia="zh-CN" w:bidi="ar-SA"/>
        </w:rPr>
        <w:t>文书档案，约490盒；</w:t>
      </w:r>
      <w:r>
        <w:rPr>
          <w:rFonts w:hint="default" w:ascii="Times New Roman" w:hAnsi="仿宋_GB2312" w:eastAsia="仿宋_GB2312" w:cs="Times New Roman"/>
          <w:color w:val="333333"/>
          <w:kern w:val="0"/>
          <w:sz w:val="32"/>
          <w:szCs w:val="32"/>
          <w:shd w:val="clear" w:color="auto" w:fill="FFFFFF"/>
          <w:lang w:val="en-US" w:eastAsia="zh-CN" w:bidi="ar-SA"/>
        </w:rPr>
        <w:t>富民县组织工作20年</w:t>
      </w:r>
      <w:r>
        <w:rPr>
          <w:rFonts w:hint="eastAsia" w:ascii="Times New Roman" w:hAnsi="仿宋_GB2312" w:eastAsia="仿宋_GB2312" w:cs="Times New Roman"/>
          <w:color w:val="333333"/>
          <w:kern w:val="0"/>
          <w:sz w:val="32"/>
          <w:szCs w:val="32"/>
          <w:shd w:val="clear" w:color="auto" w:fill="FFFFFF"/>
          <w:lang w:val="en-US" w:eastAsia="zh-CN" w:bidi="ar-SA"/>
        </w:rPr>
        <w:t>文书档案，约1000盒，富民县组织工作文书档案，约156盒。</w:t>
      </w:r>
    </w:p>
    <w:p w14:paraId="2D6C4663">
      <w:pPr>
        <w:numPr>
          <w:ilvl w:val="0"/>
          <w:numId w:val="0"/>
        </w:numPr>
        <w:topLinePunct/>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效果目标。</w:t>
      </w:r>
    </w:p>
    <w:p w14:paraId="0F42AD86">
      <w:pPr>
        <w:numPr>
          <w:ilvl w:val="0"/>
          <w:numId w:val="0"/>
        </w:numPr>
        <w:topLinePunct/>
        <w:spacing w:line="560" w:lineRule="exact"/>
        <w:ind w:firstLine="640" w:firstLineChars="200"/>
        <w:jc w:val="left"/>
        <w:rPr>
          <w:rFonts w:hint="default" w:ascii="Times New Roman" w:hAnsi="仿宋_GB2312" w:eastAsia="仿宋_GB2312" w:cs="Times New Roman"/>
          <w:color w:val="333333"/>
          <w:kern w:val="0"/>
          <w:sz w:val="32"/>
          <w:szCs w:val="32"/>
          <w:shd w:val="clear" w:color="auto" w:fill="FFFFFF"/>
          <w:lang w:val="en-US" w:eastAsia="zh-CN" w:bidi="ar-SA"/>
        </w:rPr>
      </w:pPr>
      <w:r>
        <w:rPr>
          <w:rFonts w:hint="eastAsia" w:ascii="Times New Roman" w:hAnsi="仿宋_GB2312" w:eastAsia="仿宋_GB2312" w:cs="Times New Roman"/>
          <w:color w:val="333333"/>
          <w:kern w:val="0"/>
          <w:sz w:val="32"/>
          <w:szCs w:val="32"/>
          <w:shd w:val="clear" w:color="auto" w:fill="FFFFFF"/>
          <w:lang w:val="en-US" w:eastAsia="zh-CN" w:bidi="ar-SA"/>
        </w:rPr>
        <w:t>社会效益达90%以上，</w:t>
      </w:r>
      <w:r>
        <w:rPr>
          <w:rFonts w:hint="default" w:ascii="Times New Roman" w:hAnsi="仿宋_GB2312" w:eastAsia="仿宋_GB2312" w:cs="Times New Roman"/>
          <w:color w:val="333333"/>
          <w:kern w:val="0"/>
          <w:sz w:val="32"/>
          <w:szCs w:val="32"/>
          <w:shd w:val="clear" w:color="auto" w:fill="FFFFFF"/>
          <w:lang w:val="en-US" w:eastAsia="zh-CN" w:bidi="ar-SA"/>
        </w:rPr>
        <w:t>对接收的档案进行分类、整理、编目、装盒、入库，做到整齐规范、排列有序、查找方便。</w:t>
      </w:r>
      <w:r>
        <w:rPr>
          <w:rFonts w:hint="eastAsia" w:ascii="Times New Roman" w:hAnsi="仿宋_GB2312" w:eastAsia="仿宋_GB2312" w:cs="Times New Roman"/>
          <w:color w:val="333333"/>
          <w:kern w:val="0"/>
          <w:sz w:val="32"/>
          <w:szCs w:val="32"/>
          <w:shd w:val="clear" w:color="auto" w:fill="FFFFFF"/>
          <w:lang w:val="en-US" w:eastAsia="zh-CN" w:bidi="ar-SA"/>
        </w:rPr>
        <w:t>近3年档案均进行了电子化归档。</w:t>
      </w:r>
    </w:p>
    <w:p w14:paraId="79B7B32E">
      <w:pPr>
        <w:numPr>
          <w:ilvl w:val="0"/>
          <w:numId w:val="0"/>
        </w:numPr>
        <w:topLinePunct/>
        <w:spacing w:line="560" w:lineRule="exact"/>
        <w:ind w:firstLine="640" w:firstLineChars="200"/>
        <w:jc w:val="left"/>
        <w:rPr>
          <w:rFonts w:hint="eastAsia" w:ascii="Times New Roman" w:hAnsi="仿宋_GB2312" w:eastAsia="仿宋_GB2312" w:cs="Times New Roman"/>
          <w:color w:val="333333"/>
          <w:kern w:val="0"/>
          <w:sz w:val="32"/>
          <w:szCs w:val="32"/>
          <w:shd w:val="clear" w:color="auto" w:fill="FFFFFF"/>
          <w:lang w:val="en-US" w:eastAsia="zh-CN" w:bidi="ar-SA"/>
        </w:rPr>
      </w:pPr>
      <w:r>
        <w:rPr>
          <w:rFonts w:hint="eastAsia" w:ascii="Times New Roman" w:hAnsi="仿宋_GB2312" w:eastAsia="仿宋_GB2312" w:cs="Times New Roman"/>
          <w:color w:val="333333"/>
          <w:kern w:val="0"/>
          <w:sz w:val="32"/>
          <w:szCs w:val="32"/>
          <w:shd w:val="clear" w:color="auto" w:fill="FFFFFF"/>
          <w:lang w:val="en-US" w:eastAsia="zh-CN" w:bidi="ar-SA"/>
        </w:rPr>
        <w:t>服务对象满意度达90%以上，通过文书档案的整理及数字化管理，提升查档人员工作效率，提升满意度。</w:t>
      </w:r>
    </w:p>
    <w:p w14:paraId="7347D864">
      <w:pPr>
        <w:numPr>
          <w:ilvl w:val="0"/>
          <w:numId w:val="3"/>
        </w:num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项目组织管理情况。</w:t>
      </w:r>
    </w:p>
    <w:p w14:paraId="0F7322DA">
      <w:pPr>
        <w:numPr>
          <w:ilvl w:val="0"/>
          <w:numId w:val="0"/>
        </w:num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中共富民县委组织部办公室组织相关人员成立工作小组推进项目有序进行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由中共富民县委组织部办公室</w:t>
      </w:r>
      <w:r>
        <w:rPr>
          <w:rFonts w:hint="default" w:ascii="Times New Roman" w:hAnsi="Times New Roman" w:eastAsia="仿宋_GB2312" w:cs="Times New Roman"/>
          <w:sz w:val="32"/>
          <w:szCs w:val="32"/>
          <w:lang w:eastAsia="zh-CN"/>
        </w:rPr>
        <w:t>督察全程监督检查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开展询价工作以及项目进程中由工作小组组织跟进项目进度，确保项目稳步高效推进。</w:t>
      </w:r>
      <w:r>
        <w:rPr>
          <w:rFonts w:hint="default" w:ascii="Times New Roman" w:hAnsi="Times New Roman" w:eastAsia="仿宋_GB2312" w:cs="Times New Roman"/>
          <w:sz w:val="32"/>
          <w:szCs w:val="32"/>
          <w:lang w:eastAsia="zh-CN"/>
        </w:rPr>
        <w:t>严格按照</w:t>
      </w:r>
      <w:r>
        <w:rPr>
          <w:rFonts w:hint="default" w:ascii="Times New Roman" w:hAnsi="Times New Roman" w:eastAsia="仿宋_GB2312" w:cs="Times New Roman"/>
          <w:sz w:val="32"/>
          <w:szCs w:val="32"/>
          <w:lang w:val="en-US" w:eastAsia="zh-CN"/>
        </w:rPr>
        <w:t>中共富民县委组织部</w:t>
      </w:r>
      <w:r>
        <w:rPr>
          <w:rFonts w:hint="default" w:ascii="Times New Roman" w:hAnsi="Times New Roman" w:eastAsia="仿宋_GB2312" w:cs="Times New Roman"/>
          <w:sz w:val="32"/>
          <w:szCs w:val="32"/>
          <w:lang w:eastAsia="zh-CN"/>
        </w:rPr>
        <w:t>内控系统的工作要求开展工作。</w:t>
      </w:r>
    </w:p>
    <w:p w14:paraId="547F338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二、绩效评价工作开展情况</w:t>
      </w:r>
    </w:p>
    <w:p w14:paraId="4EBC5C95">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5E4FCB6E">
      <w:pPr>
        <w:pStyle w:val="5"/>
        <w:widowControl/>
        <w:shd w:val="clear" w:color="auto" w:fill="FFFFFF"/>
        <w:spacing w:beforeAutospacing="0" w:afterAutospacing="0" w:line="560" w:lineRule="exact"/>
        <w:ind w:firstLine="645"/>
        <w:jc w:val="both"/>
      </w:pPr>
      <w:r>
        <w:rPr>
          <w:rFonts w:ascii="Times New Roman" w:hAnsi="Times New Roman" w:eastAsia="仿宋_GB2312" w:cs="Times New Roman"/>
          <w:kern w:val="2"/>
          <w:sz w:val="32"/>
          <w:szCs w:val="32"/>
          <w:lang w:val="en-US" w:eastAsia="zh-CN" w:bidi="ar-SA"/>
        </w:rPr>
        <w:t>对照年初制定各项绩效目标任务，加强项目资金的管理使用，确保资金使用合规合法，促进工作效率提升，确保宣传思想工作正常有序开展。</w:t>
      </w:r>
    </w:p>
    <w:p w14:paraId="3FBB7FA4">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（二）绩效评价原则、依据、评价指标体系、评价方法、评价标准、评价标准、评价抽样等。</w:t>
      </w:r>
    </w:p>
    <w:p w14:paraId="2C4F406E">
      <w:pPr>
        <w:topLinePunct/>
        <w:spacing w:line="560" w:lineRule="exact"/>
        <w:ind w:firstLine="525" w:firstLineChars="250"/>
        <w:rPr>
          <w:rFonts w:ascii="Times New Roman" w:hAnsi="Times New Roman" w:eastAsia="仿宋_GB2312" w:cs="Times New Roman"/>
          <w:b/>
          <w:sz w:val="32"/>
          <w:szCs w:val="32"/>
        </w:rPr>
      </w:pPr>
      <w:r>
        <w:rPr>
          <w:rFonts w:hint="eastAsia"/>
          <w:lang w:val="en-US" w:eastAsia="zh-CN"/>
        </w:rPr>
        <w:t xml:space="preserve">   </w:t>
      </w:r>
      <w:r>
        <w:rPr>
          <w:rFonts w:ascii="Times New Roman" w:hAnsi="Times New Roman" w:eastAsia="仿宋_GB2312" w:cs="Times New Roman"/>
          <w:b/>
          <w:sz w:val="32"/>
          <w:szCs w:val="32"/>
        </w:rPr>
        <w:t>1.绩效评价原则。</w:t>
      </w:r>
    </w:p>
    <w:p w14:paraId="723EF161">
      <w:pPr>
        <w:pStyle w:val="5"/>
        <w:widowControl/>
        <w:shd w:val="clear" w:color="auto" w:fill="FFFFFF"/>
        <w:spacing w:beforeAutospacing="0" w:afterAutospacing="0" w:line="560" w:lineRule="exact"/>
        <w:ind w:firstLine="645"/>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本次绩效评价遵循科学规范原则、公开公正原则、分级分类原则、绩效相关原则。</w:t>
      </w:r>
    </w:p>
    <w:p w14:paraId="6CD2AB38">
      <w:pPr>
        <w:topLinePunct/>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2.绩效评价方法。</w:t>
      </w:r>
    </w:p>
    <w:p w14:paraId="4A01440A">
      <w:pPr>
        <w:pStyle w:val="5"/>
        <w:widowControl/>
        <w:shd w:val="clear" w:color="auto" w:fill="FFFFFF"/>
        <w:spacing w:beforeAutospacing="0" w:afterAutospacing="0" w:line="560" w:lineRule="exact"/>
        <w:ind w:firstLine="645"/>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本次绩效评价采用目标预定与实施效果比较法。</w:t>
      </w:r>
    </w:p>
    <w:p w14:paraId="47A8E439">
      <w:pPr>
        <w:numPr>
          <w:ilvl w:val="0"/>
          <w:numId w:val="0"/>
        </w:numPr>
        <w:spacing w:line="600" w:lineRule="exact"/>
        <w:ind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绩效评价工作流程。</w:t>
      </w:r>
    </w:p>
    <w:p w14:paraId="26632910">
      <w:pPr>
        <w:spacing w:line="600" w:lineRule="exact"/>
        <w:ind w:left="263" w:leftChars="125"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 前期准备</w:t>
      </w:r>
    </w:p>
    <w:p w14:paraId="6D41322A">
      <w:pPr>
        <w:spacing w:line="600" w:lineRule="exact"/>
        <w:ind w:left="263" w:leftChars="125"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成立绩效评价工作组，明确评价人员职责；收集项目相关资料，包括项目立项文件、合同协议、财务报表、工作记录等；根据项目特点，制定详细的绩效评价方案。</w:t>
      </w:r>
    </w:p>
    <w:p w14:paraId="38F71D99">
      <w:pPr>
        <w:spacing w:line="600" w:lineRule="exact"/>
        <w:ind w:left="263" w:leftChars="125"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 现场调研</w:t>
      </w:r>
    </w:p>
    <w:p w14:paraId="170EE85B">
      <w:pPr>
        <w:spacing w:line="600" w:lineRule="exact"/>
        <w:ind w:left="263" w:leftChars="125"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评价工作组对信息档案中心进行实地查看，了解信息档案中心建设项目完成情况；与项目相关人员进行访谈，了解项目实施过程中存在的问题和困难；发放调查问卷，收集服务对象的满意度。 </w:t>
      </w:r>
    </w:p>
    <w:p w14:paraId="6A977D9B">
      <w:pPr>
        <w:spacing w:line="600" w:lineRule="exact"/>
        <w:ind w:left="263" w:leftChars="125"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 资料分析</w:t>
      </w:r>
    </w:p>
    <w:p w14:paraId="3758B8CF">
      <w:pPr>
        <w:spacing w:line="600" w:lineRule="exact"/>
        <w:ind w:left="263" w:leftChars="125"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对收集到的资料进行整理和分析，按照评价指标体系对项目进行打分评价；计算各项指标得分，形成绩效评价初步结果。</w:t>
      </w:r>
    </w:p>
    <w:p w14:paraId="4D663BE4">
      <w:pPr>
        <w:spacing w:line="600" w:lineRule="exact"/>
        <w:ind w:left="263" w:leftChars="125"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 撰写报告</w:t>
      </w:r>
    </w:p>
    <w:p w14:paraId="5BFF2F9C">
      <w:pPr>
        <w:pStyle w:val="2"/>
        <w:widowControl w:val="0"/>
        <w:numPr>
          <w:ilvl w:val="0"/>
          <w:numId w:val="0"/>
        </w:numPr>
        <w:ind w:firstLine="640" w:firstLineChars="200"/>
        <w:jc w:val="both"/>
      </w:pPr>
      <w:r>
        <w:rPr>
          <w:rFonts w:hint="eastAsia" w:ascii="Times New Roman" w:hAnsi="Times New Roman" w:eastAsia="仿宋_GB2312" w:cs="Times New Roman"/>
          <w:b w:val="0"/>
          <w:bCs w:val="0"/>
          <w:sz w:val="32"/>
          <w:szCs w:val="32"/>
          <w:lang w:val="en-US" w:eastAsia="zh-CN"/>
        </w:rPr>
        <w:t>根据绩效评价初步结果，撰写绩效评价报告，详细阐述项目基本情况、绩效评价工作开展情况、综合评价结论、存在问题及建议等内容；对报告进行审核和修改，确保报告内容真实、准确、完整。</w:t>
      </w:r>
    </w:p>
    <w:p w14:paraId="09CE19A1">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三、综合评价情况及评价结论</w:t>
      </w:r>
    </w:p>
    <w:p w14:paraId="15FAD64A">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（一）绩效评价综合结论。</w:t>
      </w:r>
    </w:p>
    <w:p w14:paraId="0433F319">
      <w:pPr>
        <w:pStyle w:val="2"/>
        <w:widowControl w:val="0"/>
        <w:numPr>
          <w:ilvl w:val="0"/>
          <w:numId w:val="0"/>
        </w:numPr>
        <w:ind w:firstLine="640" w:firstLineChars="200"/>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经过对文书档案数字化建设项目支出绩效评价，县委组织部财务管理规章制度健全规范，严格按照财务相关规定规范使用资金，没有发生违纪违规现象。202</w:t>
      </w:r>
      <w:r>
        <w:rPr>
          <w:rFonts w:hint="eastAsia" w:ascii="Times New Roman" w:eastAsia="仿宋_GB2312" w:cs="Times New Roman"/>
          <w:b w:val="0"/>
          <w:bCs w:val="0"/>
          <w:sz w:val="32"/>
          <w:szCs w:val="32"/>
          <w:lang w:val="en-US" w:eastAsia="zh-CN"/>
        </w:rPr>
        <w:t>5</w:t>
      </w:r>
      <w:r>
        <w:rPr>
          <w:rFonts w:hint="eastAsia" w:ascii="Times New Roman" w:hAnsi="Times New Roman" w:eastAsia="仿宋_GB2312" w:cs="Times New Roman"/>
          <w:b w:val="0"/>
          <w:bCs w:val="0"/>
          <w:sz w:val="32"/>
          <w:szCs w:val="32"/>
          <w:lang w:val="en-US" w:eastAsia="zh-CN"/>
        </w:rPr>
        <w:t>年项目支出绩效自我评价9</w:t>
      </w:r>
      <w:r>
        <w:rPr>
          <w:rFonts w:hint="eastAsia" w:ascii="Times New Roman" w:eastAsia="仿宋_GB2312" w:cs="Times New Roman"/>
          <w:b w:val="0"/>
          <w:bCs w:val="0"/>
          <w:sz w:val="32"/>
          <w:szCs w:val="32"/>
          <w:lang w:val="en-US" w:eastAsia="zh-CN"/>
        </w:rPr>
        <w:t>6</w:t>
      </w:r>
      <w:r>
        <w:rPr>
          <w:rFonts w:hint="eastAsia" w:ascii="Times New Roman" w:hAnsi="Times New Roman" w:eastAsia="仿宋_GB2312" w:cs="Times New Roman"/>
          <w:b w:val="0"/>
          <w:bCs w:val="0"/>
          <w:sz w:val="32"/>
          <w:szCs w:val="32"/>
          <w:lang w:val="en-US" w:eastAsia="zh-CN"/>
        </w:rPr>
        <w:t>分，自评结果为优秀。</w:t>
      </w:r>
    </w:p>
    <w:p w14:paraId="54079EE4">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（二）绩效目标实现情况等。</w:t>
      </w:r>
    </w:p>
    <w:p w14:paraId="028ACAF8">
      <w:pPr>
        <w:pStyle w:val="2"/>
        <w:widowControl w:val="0"/>
        <w:numPr>
          <w:ilvl w:val="0"/>
          <w:numId w:val="0"/>
        </w:numPr>
        <w:ind w:firstLine="640" w:firstLineChars="200"/>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档案设置专用库房和查阅间，以部机关学习为载体，通过干部领学等方式，常态开展《档案法》《</w:t>
      </w:r>
      <w:bookmarkStart w:id="0" w:name="_GoBack"/>
      <w:bookmarkEnd w:id="0"/>
      <w:r>
        <w:rPr>
          <w:rFonts w:hint="eastAsia" w:ascii="Times New Roman" w:hAnsi="Times New Roman" w:eastAsia="仿宋_GB2312" w:cs="Times New Roman"/>
          <w:b w:val="0"/>
          <w:bCs w:val="0"/>
          <w:sz w:val="32"/>
          <w:szCs w:val="32"/>
          <w:lang w:val="en-US" w:eastAsia="zh-CN"/>
        </w:rPr>
        <w:t>档案法实施办法》等法规条例的学习，不断提高干部职工档案管理的意识及能力。</w:t>
      </w:r>
    </w:p>
    <w:p w14:paraId="139743C3">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四、绩效评价指标分析</w:t>
      </w:r>
    </w:p>
    <w:p w14:paraId="25618CF8">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（一）项目决策情况分析</w:t>
      </w:r>
    </w:p>
    <w:p w14:paraId="176CDC28">
      <w:pPr>
        <w:widowControl/>
        <w:ind w:firstLine="640" w:firstLineChars="200"/>
        <w:jc w:val="left"/>
        <w:rPr>
          <w:rFonts w:hint="eastAsia" w:ascii="黑体" w:hAnsi="黑体" w:eastAsia="黑体" w:cs="黑体"/>
          <w:sz w:val="32"/>
          <w:szCs w:val="32"/>
        </w:rPr>
      </w:pPr>
      <w:r>
        <w:rPr>
          <w:rFonts w:hint="eastAsia" w:ascii="Times New Roman" w:hAnsi="Times New Roman" w:eastAsia="仿宋_GB2312" w:cs="Times New Roman"/>
          <w:b w:val="0"/>
          <w:bCs w:val="0"/>
          <w:kern w:val="2"/>
          <w:sz w:val="32"/>
          <w:szCs w:val="32"/>
          <w:lang w:val="en-US" w:eastAsia="zh-CN" w:bidi="ar-SA"/>
        </w:rPr>
        <w:t>项目立项依据充分，符合富民县实际需求；绩效目标设定合理，明确了项目的总体方向和阶段性任务，但部分目标的量化程度有待进一步提高，如档案质量提升的具体指标表述不够清晰。</w:t>
      </w:r>
    </w:p>
    <w:p w14:paraId="5A39E0CD">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（二）项目过程情况分析</w:t>
      </w:r>
    </w:p>
    <w:p w14:paraId="1965CC7A">
      <w:pPr>
        <w:widowControl/>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资金管理方面，项目资金使用基本规范，严格按照财务制度和合同约定进行支付，但存在项目资金支付进度滞后的问题，主要原因是县财政资金统筹安排存在一定困难。项目管理制度健全，各相关方职责明确，但在项目实施过程中的沟通协调机制有待进一步完善，导致部分工作衔接不够顺畅。</w:t>
      </w:r>
    </w:p>
    <w:p w14:paraId="26A322DC">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（三）项目产出情况分析</w:t>
      </w:r>
    </w:p>
    <w:p w14:paraId="17EDDF67">
      <w:pPr>
        <w:widowControl/>
        <w:ind w:firstLine="640" w:firstLineChars="200"/>
        <w:jc w:val="left"/>
        <w:rPr>
          <w:rFonts w:hint="eastAsia" w:ascii="黑体" w:hAnsi="黑体" w:eastAsia="黑体" w:cs="黑体"/>
          <w:sz w:val="32"/>
          <w:szCs w:val="32"/>
        </w:rPr>
      </w:pPr>
      <w:r>
        <w:rPr>
          <w:rFonts w:hint="eastAsia" w:ascii="Times New Roman" w:hAnsi="Times New Roman" w:eastAsia="仿宋_GB2312" w:cs="Times New Roman"/>
          <w:b w:val="0"/>
          <w:bCs w:val="0"/>
          <w:kern w:val="2"/>
          <w:sz w:val="32"/>
          <w:szCs w:val="32"/>
          <w:lang w:val="en-US" w:eastAsia="zh-CN" w:bidi="ar-SA"/>
        </w:rPr>
        <w:t>该项目严格按照合同规定完成文书档案的整理，2856盒文书档案质量合标，实现了预期的产出目标。</w:t>
      </w:r>
      <w:r>
        <w:rPr>
          <w:rFonts w:hint="eastAsia" w:ascii="黑体" w:hAnsi="黑体" w:eastAsia="黑体" w:cs="黑体"/>
          <w:sz w:val="32"/>
          <w:szCs w:val="32"/>
        </w:rPr>
        <w:t xml:space="preserve"> </w:t>
      </w:r>
    </w:p>
    <w:p w14:paraId="37E21FCE">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（四）项目效益情况分析</w:t>
      </w:r>
    </w:p>
    <w:p w14:paraId="2E9A23B9">
      <w:pPr>
        <w:widowControl/>
        <w:ind w:firstLine="640" w:firstLineChars="200"/>
        <w:jc w:val="left"/>
        <w:rPr>
          <w:rFonts w:hint="eastAsia" w:ascii="黑体" w:hAnsi="黑体" w:eastAsia="黑体" w:cs="黑体"/>
          <w:sz w:val="32"/>
          <w:szCs w:val="32"/>
        </w:rPr>
      </w:pPr>
      <w:r>
        <w:rPr>
          <w:rFonts w:hint="eastAsia" w:ascii="Times New Roman" w:hAnsi="Times New Roman" w:eastAsia="仿宋_GB2312" w:cs="Times New Roman"/>
          <w:b w:val="0"/>
          <w:bCs w:val="0"/>
          <w:kern w:val="2"/>
          <w:sz w:val="32"/>
          <w:szCs w:val="32"/>
          <w:lang w:val="en-US" w:eastAsia="zh-CN" w:bidi="ar-SA"/>
        </w:rPr>
        <w:t>社会效益方面，通过该项目的实施，对今后查阅组织工作档案提供保障，提升查阅档案的效率，查阅满意度达到92%。</w:t>
      </w:r>
    </w:p>
    <w:p w14:paraId="2F706408">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五、主要经验及做法</w:t>
      </w:r>
    </w:p>
    <w:p w14:paraId="764FB1E3">
      <w:pPr>
        <w:widowControl/>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对照年初确定的绩效目标，加强项目和资金管理，确保资金使用合规合法，促进工作效率提高，保障项目和资金管理顺利完成。</w:t>
      </w:r>
    </w:p>
    <w:p w14:paraId="7EFF5FC5">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六、存在的问题及原因分析</w:t>
      </w:r>
    </w:p>
    <w:p w14:paraId="6A43D88C">
      <w:pPr>
        <w:widowControl/>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绩效指标设立科学性有待加强。项目实施后的经费支出情况有待更细化、更完整、更科学。</w:t>
      </w:r>
    </w:p>
    <w:p w14:paraId="29E5A485">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七、有关建议</w:t>
      </w:r>
    </w:p>
    <w:p w14:paraId="0E2A848E">
      <w:pPr>
        <w:widowControl/>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进一步完善项目绩效目标及绩效指标。项目绩效指标需结合项目明细具体设置，尽可能全面、客观的反映项目产出及效果。</w:t>
      </w:r>
    </w:p>
    <w:p w14:paraId="216CA773">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八、其它需要说明的问题</w:t>
      </w:r>
    </w:p>
    <w:p w14:paraId="09486B8D">
      <w:pPr>
        <w:widowControl/>
        <w:jc w:val="left"/>
        <w:rPr>
          <w:rFonts w:ascii="仿宋_GB2312" w:eastAsia="仿宋_GB2312"/>
          <w:sz w:val="32"/>
          <w:szCs w:val="32"/>
        </w:rPr>
      </w:pPr>
      <w:r>
        <w:rPr>
          <w:rFonts w:hint="eastAsia" w:ascii="Times New Roman" w:hAnsi="Times New Roman" w:eastAsia="仿宋_GB2312" w:cs="Times New Roman"/>
          <w:b w:val="0"/>
          <w:bCs w:val="0"/>
          <w:kern w:val="2"/>
          <w:sz w:val="32"/>
          <w:szCs w:val="32"/>
          <w:lang w:val="en-US" w:eastAsia="zh-CN" w:bidi="ar-SA"/>
        </w:rPr>
        <w:t>无。</w:t>
      </w:r>
    </w:p>
    <w:p w14:paraId="249C9D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DE6D"/>
    <w:multiLevelType w:val="singleLevel"/>
    <w:tmpl w:val="A7F6DE6D"/>
    <w:lvl w:ilvl="0" w:tentative="0">
      <w:start w:val="1"/>
      <w:numFmt w:val="decimal"/>
      <w:lvlText w:val="%1."/>
      <w:lvlJc w:val="left"/>
      <w:pPr>
        <w:tabs>
          <w:tab w:val="left" w:pos="312"/>
        </w:tabs>
      </w:pPr>
    </w:lvl>
  </w:abstractNum>
  <w:abstractNum w:abstractNumId="1">
    <w:nsid w:val="01B96837"/>
    <w:multiLevelType w:val="singleLevel"/>
    <w:tmpl w:val="01B96837"/>
    <w:lvl w:ilvl="0" w:tentative="0">
      <w:start w:val="2"/>
      <w:numFmt w:val="decimal"/>
      <w:lvlText w:val="%1."/>
      <w:lvlJc w:val="left"/>
      <w:pPr>
        <w:tabs>
          <w:tab w:val="left" w:pos="312"/>
        </w:tabs>
      </w:pPr>
    </w:lvl>
  </w:abstractNum>
  <w:abstractNum w:abstractNumId="2">
    <w:nsid w:val="2D7797F9"/>
    <w:multiLevelType w:val="singleLevel"/>
    <w:tmpl w:val="2D7797F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035937A7"/>
    <w:rsid w:val="04CB2483"/>
    <w:rsid w:val="05504736"/>
    <w:rsid w:val="0BDF4CA3"/>
    <w:rsid w:val="0CCC7442"/>
    <w:rsid w:val="10C55FD8"/>
    <w:rsid w:val="12927D71"/>
    <w:rsid w:val="135B70C7"/>
    <w:rsid w:val="135E7BD2"/>
    <w:rsid w:val="13B85B68"/>
    <w:rsid w:val="13D416BB"/>
    <w:rsid w:val="148461AA"/>
    <w:rsid w:val="16D026BB"/>
    <w:rsid w:val="1CBB2985"/>
    <w:rsid w:val="1EBA7398"/>
    <w:rsid w:val="1F737547"/>
    <w:rsid w:val="21BD4EEF"/>
    <w:rsid w:val="28341F69"/>
    <w:rsid w:val="291678C1"/>
    <w:rsid w:val="2A5D67D5"/>
    <w:rsid w:val="2D1B36F8"/>
    <w:rsid w:val="2DCF44E2"/>
    <w:rsid w:val="308570DA"/>
    <w:rsid w:val="32427031"/>
    <w:rsid w:val="338E45F5"/>
    <w:rsid w:val="35CF32D1"/>
    <w:rsid w:val="38A65E3F"/>
    <w:rsid w:val="3A8D375B"/>
    <w:rsid w:val="3CD94A35"/>
    <w:rsid w:val="40414DCB"/>
    <w:rsid w:val="43AE72CE"/>
    <w:rsid w:val="442567B2"/>
    <w:rsid w:val="47FC1476"/>
    <w:rsid w:val="4875619C"/>
    <w:rsid w:val="4CE54D31"/>
    <w:rsid w:val="4DC112FA"/>
    <w:rsid w:val="4E562B6D"/>
    <w:rsid w:val="4EBB4859"/>
    <w:rsid w:val="4F4C553B"/>
    <w:rsid w:val="513D0EC1"/>
    <w:rsid w:val="53980258"/>
    <w:rsid w:val="54790B80"/>
    <w:rsid w:val="55416515"/>
    <w:rsid w:val="5A032C9A"/>
    <w:rsid w:val="5CAB7A31"/>
    <w:rsid w:val="5E6F6B50"/>
    <w:rsid w:val="62744735"/>
    <w:rsid w:val="63FA3360"/>
    <w:rsid w:val="659B647C"/>
    <w:rsid w:val="683F7593"/>
    <w:rsid w:val="68FE2FAA"/>
    <w:rsid w:val="6DF1132F"/>
    <w:rsid w:val="6F951797"/>
    <w:rsid w:val="70180DF5"/>
    <w:rsid w:val="722C4EA3"/>
    <w:rsid w:val="73E51D1D"/>
    <w:rsid w:val="77B5517C"/>
    <w:rsid w:val="798B2638"/>
    <w:rsid w:val="7EB93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宋体" w:hAnsi="Times New Roman" w:eastAsia="宋体" w:cs="Times New Roman"/>
      <w:sz w:val="13"/>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6</Pages>
  <Words>2494</Words>
  <Characters>2581</Characters>
  <Lines>2</Lines>
  <Paragraphs>1</Paragraphs>
  <TotalTime>5</TotalTime>
  <ScaleCrop>false</ScaleCrop>
  <LinksUpToDate>false</LinksUpToDate>
  <CharactersWithSpaces>2590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夏绍燕</cp:lastModifiedBy>
  <cp:lastPrinted>2026-04-21T02:52:18Z</cp:lastPrinted>
  <dcterms:modified xsi:type="dcterms:W3CDTF">2026-04-21T02:52:21Z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eyJoZGlkIjoiYTZhNmM0ZjRkNDcwZmI1NWIwNmQ4MTY2NmYwYTk4NWEiLCJ1c2VySWQiOiIxNjQyNjE4MDY0In0=</vt:lpwstr>
  </property>
  <property fmtid="{D5CDD505-2E9C-101B-9397-08002B2CF9AE}" pid="4" name="ICV">
    <vt:lpwstr>01B403B9FB6D49EC838035FE06F0BBDB_12</vt:lpwstr>
  </property>
</Properties>
</file>