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15C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eastAsia="zh-CN"/>
        </w:rPr>
        <w:t>富民县</w:t>
      </w:r>
      <w:r>
        <w:rPr>
          <w:rFonts w:hint="eastAsia" w:ascii="方正小标宋简体" w:eastAsia="方正小标宋简体"/>
          <w:sz w:val="44"/>
          <w:szCs w:val="44"/>
          <w:lang w:val="en-US" w:eastAsia="zh-CN"/>
        </w:rPr>
        <w:t>动物疫病预防控制中心</w:t>
      </w:r>
    </w:p>
    <w:p w14:paraId="6F4095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eastAsia="方正小标宋简体"/>
          <w:sz w:val="44"/>
          <w:szCs w:val="44"/>
          <w:lang w:val="en-US" w:eastAsia="zh-CN"/>
        </w:rPr>
        <w:t>2025年畜禽定点屠宰场监管经费</w:t>
      </w:r>
      <w:r>
        <w:rPr>
          <w:rFonts w:hint="eastAsia" w:ascii="方正小标宋简体" w:hAnsi="方正小标宋简体" w:eastAsia="方正小标宋简体" w:cs="方正小标宋简体"/>
          <w:sz w:val="44"/>
          <w:szCs w:val="44"/>
        </w:rPr>
        <w:t>项目支出绩效评价报告</w:t>
      </w:r>
    </w:p>
    <w:p w14:paraId="3A54E401">
      <w:pPr>
        <w:spacing w:line="500" w:lineRule="exact"/>
        <w:ind w:left="263" w:leftChars="125" w:firstLine="640" w:firstLineChars="200"/>
        <w:rPr>
          <w:rFonts w:ascii="黑体" w:hAnsi="黑体" w:eastAsia="黑体" w:cs="黑体"/>
          <w:sz w:val="32"/>
          <w:szCs w:val="32"/>
        </w:rPr>
      </w:pPr>
    </w:p>
    <w:p w14:paraId="688E37E2">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328B19D3">
      <w:pPr>
        <w:spacing w:line="600" w:lineRule="exact"/>
        <w:ind w:left="263" w:leftChars="125"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（一）项目概况。</w:t>
      </w:r>
    </w:p>
    <w:p w14:paraId="5634C49E">
      <w:pPr>
        <w:spacing w:line="600" w:lineRule="exact"/>
        <w:ind w:left="263" w:leftChars="125"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项目背景：为切实加强畜禽屠宰环节质量安全监管，筑牢动物疫病防控和食品安全防线，根据《中华人民共和国动物防疫法》《中华人民共和国农产品质量安全法》《生猪屠宰管理条例》等法律法规要求，针对当前部分地区存在的私屠滥宰、检疫检验不规范、病死畜禽流入市场、屠宰企业设施条件薄弱、全程追溯管理不完善等突出问题，通过健全监管机制、强化监督检查、完善信息化追溯、提升执法能力等措施，压实企业主体责任与部门监管责任，规范畜禽屠宰生产经营秩序，有效防范畜禽产品质量安全风险和重大动物疫病传播，保障人民群众食肉安全，促进畜禽屠宰行业标准化、规范化、高质量发展。</w:t>
      </w:r>
    </w:p>
    <w:p w14:paraId="73054BF6">
      <w:pPr>
        <w:spacing w:line="600" w:lineRule="exact"/>
        <w:ind w:left="263" w:leftChars="125"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主要内容及实施情况：为确保屠宰检疫监管工作正常开展，保障全县动物防疫和动物源性食品安全，做好对活禽市场、鲜销肉市场巡查补检。富民县动物疫病预防控制中心加强对两个畜禽定点屠宰场的监管及检疫工作，生猪定点屠宰场（昆明富锦肉类加工有限责任公司）由3名监督管理人员和12名动物协检人员，共同负责屠宰场的检疫及监督工作，入场检疫率达100%，有效防控非洲猪瘟等重大动物疫病，确保动物源性食品安全。</w:t>
      </w:r>
    </w:p>
    <w:p w14:paraId="2D7A573F">
      <w:pPr>
        <w:spacing w:line="600" w:lineRule="exact"/>
        <w:ind w:left="263" w:leftChars="125" w:firstLine="640" w:firstLineChars="200"/>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3.资金投入和使用情况：</w:t>
      </w:r>
    </w:p>
    <w:p w14:paraId="3F5FEC73">
      <w:pPr>
        <w:spacing w:line="600" w:lineRule="exact"/>
        <w:ind w:left="263" w:leftChars="125" w:firstLine="640" w:firstLineChars="200"/>
        <w:rPr>
          <w:rFonts w:hint="default" w:ascii="Times New Roman" w:hAnsi="Times New Roman" w:eastAsia="仿宋_GB2312"/>
          <w:sz w:val="32"/>
          <w:szCs w:val="32"/>
          <w:lang w:val="en-US"/>
        </w:rPr>
      </w:pPr>
      <w:r>
        <w:rPr>
          <w:rFonts w:hint="eastAsia" w:ascii="仿宋_GB2312" w:hAnsi="仿宋_GB2312" w:eastAsia="仿宋_GB2312" w:cs="仿宋_GB2312"/>
          <w:b w:val="0"/>
          <w:bCs/>
          <w:sz w:val="32"/>
          <w:szCs w:val="32"/>
          <w:lang w:val="en-US" w:eastAsia="zh-CN"/>
        </w:rPr>
        <w:t>2025年畜禽定点屠宰监管项目有县级安排预算9.7万元，2025年支出0.1026万元，其余指标由县财政局收回，主要原因是财政困难，缩减开支。</w:t>
      </w:r>
      <w:bookmarkStart w:id="0" w:name="_GoBack"/>
      <w:bookmarkEnd w:id="0"/>
    </w:p>
    <w:p w14:paraId="1452A940">
      <w:pPr>
        <w:numPr>
          <w:ilvl w:val="0"/>
          <w:numId w:val="1"/>
        </w:numPr>
        <w:spacing w:line="600" w:lineRule="exact"/>
        <w:ind w:left="263" w:leftChars="125"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项目绩效目标。</w:t>
      </w:r>
    </w:p>
    <w:p w14:paraId="6E4110C9">
      <w:pPr>
        <w:numPr>
          <w:ilvl w:val="0"/>
          <w:numId w:val="2"/>
        </w:numPr>
        <w:spacing w:line="600" w:lineRule="exact"/>
        <w:ind w:firstLine="960" w:firstLineChars="300"/>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sz w:val="32"/>
          <w:szCs w:val="32"/>
          <w:lang w:val="en-US" w:eastAsia="zh-CN"/>
        </w:rPr>
        <w:t>总体目标：以保障畜禽产品质量安全和有效防控动物疫病为核心，全面落实畜禽定点屠宰监管各项法律法规与工作要求，健全常态化、规范化监管机制，压实屠宰企业主体责任与部门监管责任。通过强化日常监督、规范检疫检验、完善全程追溯体系、提升监管执法能力，严厉打击私屠滥宰、注水注药、病死畜禽违规屠宰等违法违规行为，推动定点屠宰场标准化建设与规范化运营，实现屠宰环节风险可控、全程可追溯，切实守住食品安全和公共卫生安全底线，促进畜禽屠宰行业健康有序、高质量发展。</w:t>
      </w:r>
    </w:p>
    <w:p w14:paraId="16A3A884">
      <w:pPr>
        <w:numPr>
          <w:ilvl w:val="0"/>
          <w:numId w:val="2"/>
        </w:numPr>
        <w:spacing w:line="600" w:lineRule="exact"/>
        <w:ind w:firstLine="960" w:firstLineChars="300"/>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阶段性目标：</w:t>
      </w:r>
      <w:r>
        <w:rPr>
          <w:rFonts w:hint="default" w:ascii="Times New Roman" w:hAnsi="Times New Roman" w:eastAsia="仿宋_GB2312" w:cs="Times New Roman"/>
          <w:b w:val="0"/>
          <w:bCs/>
          <w:sz w:val="32"/>
          <w:szCs w:val="32"/>
          <w:lang w:val="en-US" w:eastAsia="zh-CN"/>
        </w:rPr>
        <w:t>屠宰检疫监管工作正常开展，保障全县动物防疫和动物源性食品安全，富民县</w:t>
      </w:r>
      <w:r>
        <w:rPr>
          <w:rFonts w:hint="eastAsia" w:ascii="Times New Roman" w:hAnsi="Times New Roman" w:eastAsia="仿宋_GB2312" w:cs="Times New Roman"/>
          <w:b w:val="0"/>
          <w:bCs/>
          <w:sz w:val="32"/>
          <w:szCs w:val="32"/>
          <w:lang w:val="en-US" w:eastAsia="zh-CN"/>
        </w:rPr>
        <w:t>动物疫病预防控制中心</w:t>
      </w:r>
      <w:r>
        <w:rPr>
          <w:rFonts w:hint="default" w:ascii="Times New Roman" w:hAnsi="Times New Roman" w:eastAsia="仿宋_GB2312" w:cs="Times New Roman"/>
          <w:b w:val="0"/>
          <w:bCs/>
          <w:sz w:val="32"/>
          <w:szCs w:val="32"/>
          <w:lang w:val="en-US" w:eastAsia="zh-CN"/>
        </w:rPr>
        <w:t>和7镇（街道）兽医站，做好对活禽市场，鲜销肉市场巡查补检。</w:t>
      </w:r>
      <w:r>
        <w:rPr>
          <w:rFonts w:hint="eastAsia" w:ascii="Times New Roman" w:hAnsi="Times New Roman" w:eastAsia="仿宋_GB2312" w:cs="Times New Roman"/>
          <w:b w:val="0"/>
          <w:bCs/>
          <w:sz w:val="32"/>
          <w:szCs w:val="32"/>
          <w:lang w:val="en-US" w:eastAsia="zh-CN"/>
        </w:rPr>
        <w:t>动物疫病预防控制中心</w:t>
      </w:r>
      <w:r>
        <w:rPr>
          <w:rFonts w:hint="default" w:ascii="Times New Roman" w:hAnsi="Times New Roman" w:eastAsia="仿宋_GB2312" w:cs="Times New Roman"/>
          <w:b w:val="0"/>
          <w:bCs/>
          <w:sz w:val="32"/>
          <w:szCs w:val="32"/>
          <w:lang w:val="en-US" w:eastAsia="zh-CN"/>
        </w:rPr>
        <w:t>加强对两个畜禽定点屠宰场的监管及补检工作。生猪定点屠宰场由3名监督管理人员和12名协检人员，共同负责屠宰场的检疫及监督工作，有效防控非洲猪温，确保动物源性食品安全。完成非洲猪瘟等动物防疫工作。</w:t>
      </w:r>
    </w:p>
    <w:p w14:paraId="4BF2B50C">
      <w:pPr>
        <w:numPr>
          <w:ilvl w:val="0"/>
          <w:numId w:val="1"/>
        </w:numPr>
        <w:spacing w:line="600" w:lineRule="exact"/>
        <w:ind w:left="263" w:leftChars="125"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项目组织管理情况。</w:t>
      </w:r>
    </w:p>
    <w:p w14:paraId="5D3E35F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Franklin Gothic Medium" w:eastAsia="仿宋_GB2312" w:cs="Franklin Gothic Medium"/>
          <w:sz w:val="32"/>
          <w:szCs w:val="32"/>
        </w:rPr>
        <w:t>由3名监督管理人员和12名</w:t>
      </w:r>
      <w:r>
        <w:rPr>
          <w:rFonts w:hint="eastAsia" w:ascii="仿宋_GB2312" w:hAnsi="Franklin Gothic Medium" w:eastAsia="仿宋_GB2312" w:cs="Franklin Gothic Medium"/>
          <w:sz w:val="32"/>
          <w:szCs w:val="32"/>
          <w:lang w:val="en-US" w:eastAsia="zh-CN"/>
        </w:rPr>
        <w:t>动物</w:t>
      </w:r>
      <w:r>
        <w:rPr>
          <w:rFonts w:hint="eastAsia" w:ascii="仿宋_GB2312" w:hAnsi="Franklin Gothic Medium" w:eastAsia="仿宋_GB2312" w:cs="Franklin Gothic Medium"/>
          <w:sz w:val="32"/>
          <w:szCs w:val="32"/>
        </w:rPr>
        <w:t>协检人员</w:t>
      </w:r>
      <w:r>
        <w:rPr>
          <w:rFonts w:hint="eastAsia" w:ascii="仿宋_GB2312" w:hAnsi="Franklin Gothic Medium" w:eastAsia="仿宋_GB2312" w:cs="Franklin Gothic Medium"/>
          <w:sz w:val="32"/>
          <w:szCs w:val="32"/>
          <w:lang w:eastAsia="zh-CN"/>
        </w:rPr>
        <w:t>负责管理实施，落实</w:t>
      </w:r>
      <w:r>
        <w:rPr>
          <w:rFonts w:hint="eastAsia" w:ascii="仿宋_GB2312" w:hAnsi="Franklin Gothic Medium" w:eastAsia="仿宋_GB2312" w:cs="Franklin Gothic Medium"/>
          <w:sz w:val="32"/>
          <w:szCs w:val="32"/>
        </w:rPr>
        <w:t>屠宰场的检疫及监督工作</w:t>
      </w:r>
      <w:r>
        <w:rPr>
          <w:rFonts w:hint="eastAsia" w:ascii="仿宋_GB2312" w:hAnsi="Franklin Gothic Medium" w:eastAsia="仿宋_GB2312" w:cs="Franklin Gothic Medium"/>
          <w:sz w:val="32"/>
          <w:szCs w:val="32"/>
          <w:lang w:eastAsia="zh-CN"/>
        </w:rPr>
        <w:t>，</w:t>
      </w:r>
      <w:r>
        <w:rPr>
          <w:rFonts w:hint="eastAsia" w:ascii="仿宋_GB2312" w:hAnsi="Franklin Gothic Medium" w:eastAsia="仿宋_GB2312" w:cs="Franklin Gothic Medium"/>
          <w:sz w:val="32"/>
          <w:szCs w:val="32"/>
          <w:lang w:val="en-US" w:eastAsia="zh-CN"/>
        </w:rPr>
        <w:t>设置驻屠宰场办公室，24小时进行监督管理</w:t>
      </w:r>
      <w:r>
        <w:rPr>
          <w:rFonts w:hint="eastAsia" w:ascii="仿宋_GB2312" w:hAnsi="Franklin Gothic Medium" w:eastAsia="仿宋_GB2312" w:cs="Franklin Gothic Medium"/>
          <w:sz w:val="32"/>
          <w:szCs w:val="32"/>
          <w:lang w:eastAsia="zh-CN"/>
        </w:rPr>
        <w:t>；资金</w:t>
      </w:r>
      <w:r>
        <w:rPr>
          <w:rFonts w:hint="eastAsia" w:ascii="仿宋_GB2312" w:hAnsi="Franklin Gothic Medium" w:eastAsia="仿宋_GB2312" w:cs="Franklin Gothic Medium"/>
          <w:sz w:val="32"/>
          <w:szCs w:val="32"/>
          <w:lang w:val="en-US" w:eastAsia="zh-CN"/>
        </w:rPr>
        <w:t>使用</w:t>
      </w:r>
      <w:r>
        <w:rPr>
          <w:rFonts w:hint="eastAsia" w:ascii="仿宋_GB2312" w:hAnsi="Franklin Gothic Medium" w:eastAsia="仿宋_GB2312" w:cs="Franklin Gothic Medium"/>
          <w:sz w:val="32"/>
          <w:szCs w:val="32"/>
          <w:lang w:eastAsia="zh-CN"/>
        </w:rPr>
        <w:t>按</w:t>
      </w:r>
      <w:r>
        <w:rPr>
          <w:rFonts w:hint="eastAsia" w:ascii="仿宋_GB2312" w:hAnsi="Franklin Gothic Medium" w:eastAsia="仿宋_GB2312" w:cs="Franklin Gothic Medium"/>
          <w:sz w:val="32"/>
          <w:szCs w:val="32"/>
          <w:lang w:val="en-US" w:eastAsia="zh-CN"/>
        </w:rPr>
        <w:t>照县农业农村局</w:t>
      </w:r>
      <w:r>
        <w:rPr>
          <w:rFonts w:hint="eastAsia" w:ascii="仿宋_GB2312" w:hAnsi="Franklin Gothic Medium" w:eastAsia="仿宋_GB2312" w:cs="Franklin Gothic Medium"/>
          <w:sz w:val="32"/>
          <w:szCs w:val="32"/>
          <w:lang w:eastAsia="zh-CN"/>
        </w:rPr>
        <w:t>财务管理规定，由项目实施</w:t>
      </w:r>
      <w:r>
        <w:rPr>
          <w:rFonts w:hint="eastAsia" w:ascii="仿宋_GB2312" w:hAnsi="Franklin Gothic Medium" w:eastAsia="仿宋_GB2312" w:cs="Franklin Gothic Medium"/>
          <w:sz w:val="32"/>
          <w:szCs w:val="32"/>
          <w:lang w:val="en-US" w:eastAsia="zh-CN"/>
        </w:rPr>
        <w:t>相关人员</w:t>
      </w:r>
      <w:r>
        <w:rPr>
          <w:rFonts w:hint="eastAsia" w:ascii="仿宋_GB2312" w:hAnsi="Franklin Gothic Medium" w:eastAsia="仿宋_GB2312" w:cs="Franklin Gothic Medium"/>
          <w:sz w:val="32"/>
          <w:szCs w:val="32"/>
          <w:lang w:eastAsia="zh-CN"/>
        </w:rPr>
        <w:t>提出申请，提交局班子会议研究同意，交</w:t>
      </w:r>
      <w:r>
        <w:rPr>
          <w:rFonts w:hint="eastAsia" w:ascii="仿宋_GB2312" w:hAnsi="Franklin Gothic Medium" w:eastAsia="仿宋_GB2312" w:cs="Franklin Gothic Medium"/>
          <w:sz w:val="32"/>
          <w:szCs w:val="32"/>
          <w:lang w:val="en-US" w:eastAsia="zh-CN"/>
        </w:rPr>
        <w:t>县</w:t>
      </w:r>
      <w:r>
        <w:rPr>
          <w:rFonts w:hint="eastAsia" w:ascii="仿宋_GB2312" w:hAnsi="Franklin Gothic Medium" w:eastAsia="仿宋_GB2312" w:cs="Franklin Gothic Medium"/>
          <w:sz w:val="32"/>
          <w:szCs w:val="32"/>
          <w:lang w:eastAsia="zh-CN"/>
        </w:rPr>
        <w:t>动物疫病</w:t>
      </w:r>
      <w:r>
        <w:rPr>
          <w:rFonts w:hint="eastAsia" w:ascii="仿宋_GB2312" w:hAnsi="Franklin Gothic Medium" w:eastAsia="仿宋_GB2312" w:cs="Franklin Gothic Medium"/>
          <w:sz w:val="32"/>
          <w:szCs w:val="32"/>
          <w:lang w:val="en-US" w:eastAsia="zh-CN"/>
        </w:rPr>
        <w:t>预</w:t>
      </w:r>
      <w:r>
        <w:rPr>
          <w:rFonts w:hint="eastAsia" w:ascii="仿宋_GB2312" w:hAnsi="Franklin Gothic Medium" w:eastAsia="仿宋_GB2312" w:cs="Franklin Gothic Medium"/>
          <w:sz w:val="32"/>
          <w:szCs w:val="32"/>
          <w:lang w:eastAsia="zh-CN"/>
        </w:rPr>
        <w:t>防控制中心拨付，严格执行财务管理相关规定。</w:t>
      </w:r>
    </w:p>
    <w:p w14:paraId="15C61392">
      <w:pPr>
        <w:pStyle w:val="2"/>
        <w:keepNext w:val="0"/>
        <w:keepLines w:val="0"/>
        <w:pageBreakBefore w:val="0"/>
        <w:widowControl w:val="0"/>
        <w:numPr>
          <w:ilvl w:val="0"/>
          <w:numId w:val="0"/>
        </w:numPr>
        <w:kinsoku/>
        <w:wordWrap/>
        <w:overflowPunct/>
        <w:autoSpaceDE/>
        <w:autoSpaceDN/>
        <w:bidi w:val="0"/>
        <w:adjustRightInd/>
        <w:spacing w:line="560" w:lineRule="atLeast"/>
        <w:ind w:firstLine="640"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b w:val="0"/>
          <w:bCs w:val="0"/>
          <w:kern w:val="2"/>
          <w:sz w:val="32"/>
          <w:szCs w:val="32"/>
          <w:lang w:val="en-US" w:eastAsia="zh-CN" w:bidi="ar-SA"/>
        </w:rPr>
        <w:t>2.从整体执行来看，资金使用严格遵循相关规定，专款专用是基本原则。资金支出方面，紧密围绕畜禽定点屠宰场监管项目进行，切实保障了肉食品安全。</w:t>
      </w:r>
    </w:p>
    <w:p w14:paraId="4FC6F603">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14:paraId="5EF111AA">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0641DF19">
      <w:pPr>
        <w:pStyle w:val="2"/>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1.绩效评价目的：确保屠宰检疫监管工作正常开展，保障全县动物防疫和动物源性食品安全。</w:t>
      </w:r>
    </w:p>
    <w:p w14:paraId="7D52353B">
      <w:pPr>
        <w:pStyle w:val="2"/>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2.绩效评价对象和范围：富民县动物疫病预防控制中心畜禽定点屠宰场监管项目实施全过程。</w:t>
      </w:r>
    </w:p>
    <w:p w14:paraId="28DBAE3E">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（二）绩效评价原则、评价指标体系（附表说明）、评价方法、评价标准等。</w:t>
      </w:r>
    </w:p>
    <w:p w14:paraId="798EBFB7">
      <w:pPr>
        <w:topLinePunct/>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kern w:val="44"/>
          <w:sz w:val="32"/>
          <w:szCs w:val="32"/>
          <w:lang w:val="en-US" w:eastAsia="zh-CN" w:bidi="ar-SA"/>
        </w:rPr>
        <w:t>1.绩效评价原则</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sz w:val="32"/>
          <w:szCs w:val="32"/>
          <w:lang w:val="en-US" w:eastAsia="zh-CN"/>
        </w:rPr>
        <w:t>运用科学合理的方法，按照规范的程序，对项目绩效进行客观、公正的反映。明确考核标准，严格考核制度。绩效评价结果应依法依规公开，并自觉接受社会监督。</w:t>
      </w:r>
    </w:p>
    <w:p w14:paraId="668BC45C">
      <w:pPr>
        <w:pStyle w:val="2"/>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2.绩效评价指标体系：设3个一级指标及各级子指标，总分100分，指标科学可操作，涵盖数量、质量、成本、效益及满意度等核心指标。</w:t>
      </w:r>
    </w:p>
    <w:p w14:paraId="49238141">
      <w:pPr>
        <w:numPr>
          <w:ilvl w:val="0"/>
          <w:numId w:val="0"/>
        </w:numPr>
        <w:spacing w:line="600" w:lineRule="exact"/>
        <w:ind w:firstLine="640" w:firstLineChars="200"/>
        <w:rPr>
          <w:rFonts w:hint="eastAsia" w:ascii="仿宋_GB2312" w:eastAsia="仿宋_GB2312"/>
          <w:color w:val="000000"/>
          <w:sz w:val="32"/>
          <w:szCs w:val="32"/>
        </w:rPr>
      </w:pPr>
      <w:r>
        <w:rPr>
          <w:rFonts w:hint="eastAsia" w:ascii="Times New Roman" w:hAnsi="Times New Roman" w:eastAsia="仿宋_GB2312" w:cs="Times New Roman"/>
          <w:b w:val="0"/>
          <w:bCs w:val="0"/>
          <w:kern w:val="44"/>
          <w:sz w:val="32"/>
          <w:szCs w:val="32"/>
          <w:lang w:val="en-US" w:eastAsia="zh-CN" w:bidi="ar-SA"/>
        </w:rPr>
        <w:t>3.绩</w:t>
      </w:r>
      <w:r>
        <w:rPr>
          <w:rFonts w:hint="eastAsia" w:ascii="仿宋_GB2312" w:hAnsi="楷体" w:eastAsia="仿宋_GB2312"/>
          <w:sz w:val="32"/>
          <w:szCs w:val="32"/>
        </w:rPr>
        <w:t>效评价方法</w:t>
      </w:r>
      <w:r>
        <w:rPr>
          <w:rFonts w:hint="eastAsia" w:ascii="仿宋_GB2312" w:hAnsi="楷体" w:eastAsia="仿宋_GB2312"/>
          <w:sz w:val="32"/>
          <w:szCs w:val="32"/>
          <w:lang w:eastAsia="zh-CN"/>
        </w:rPr>
        <w:t>：</w:t>
      </w:r>
      <w:r>
        <w:rPr>
          <w:rFonts w:hint="eastAsia" w:ascii="仿宋_GB2312" w:eastAsia="仿宋_GB2312"/>
          <w:color w:val="000000"/>
          <w:sz w:val="32"/>
          <w:szCs w:val="32"/>
        </w:rPr>
        <w:t>积极组织力量，项目自评绩效由业务处室填报项目绩效自评情况，财务室协助；单位整体绩效由财务处填报，办公室及相关部门提供佐证材料和依据。</w:t>
      </w:r>
    </w:p>
    <w:p w14:paraId="33829160">
      <w:pPr>
        <w:pStyle w:val="2"/>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kern w:val="44"/>
          <w:sz w:val="32"/>
          <w:szCs w:val="32"/>
          <w:lang w:val="en-US" w:eastAsia="zh-CN" w:bidi="ar-SA"/>
        </w:rPr>
        <w:t>4</w:t>
      </w:r>
      <w:r>
        <w:rPr>
          <w:rFonts w:hint="default" w:ascii="Times New Roman" w:hAnsi="Times New Roman" w:eastAsia="仿宋_GB2312" w:cs="Times New Roman"/>
          <w:b w:val="0"/>
          <w:bCs w:val="0"/>
          <w:kern w:val="44"/>
          <w:sz w:val="32"/>
          <w:szCs w:val="32"/>
          <w:lang w:val="en-US" w:eastAsia="zh-CN" w:bidi="ar-SA"/>
        </w:rPr>
        <w:t xml:space="preserve">. </w:t>
      </w:r>
      <w:r>
        <w:rPr>
          <w:rFonts w:hint="eastAsia" w:ascii="Times New Roman" w:hAnsi="Times New Roman" w:eastAsia="仿宋_GB2312" w:cs="Times New Roman"/>
          <w:b w:val="0"/>
          <w:bCs w:val="0"/>
          <w:kern w:val="44"/>
          <w:sz w:val="32"/>
          <w:szCs w:val="32"/>
          <w:lang w:val="en-US" w:eastAsia="zh-CN" w:bidi="ar-SA"/>
        </w:rPr>
        <w:t>绩效</w:t>
      </w:r>
      <w:r>
        <w:rPr>
          <w:rFonts w:hint="default" w:ascii="Times New Roman" w:hAnsi="Times New Roman" w:eastAsia="仿宋_GB2312" w:cs="Times New Roman"/>
          <w:b w:val="0"/>
          <w:bCs w:val="0"/>
          <w:kern w:val="44"/>
          <w:sz w:val="32"/>
          <w:szCs w:val="32"/>
          <w:lang w:val="en-US" w:eastAsia="zh-CN" w:bidi="ar-SA"/>
        </w:rPr>
        <w:t>评</w:t>
      </w:r>
      <w:r>
        <w:rPr>
          <w:rFonts w:hint="default" w:ascii="Times New Roman" w:hAnsi="Times New Roman" w:eastAsia="仿宋_GB2312" w:cs="Times New Roman"/>
          <w:b w:val="0"/>
          <w:bCs w:val="0"/>
          <w:kern w:val="0"/>
          <w:sz w:val="32"/>
          <w:szCs w:val="32"/>
          <w:lang w:val="en-US" w:eastAsia="zh-CN" w:bidi="ar"/>
        </w:rPr>
        <w:t>价标准：分为优秀、良好、合格、不合格四个等级</w:t>
      </w:r>
      <w:r>
        <w:rPr>
          <w:rFonts w:hint="eastAsia" w:ascii="Times New Roman" w:hAnsi="Times New Roman" w:eastAsia="仿宋_GB2312" w:cs="Times New Roman"/>
          <w:b w:val="0"/>
          <w:bCs w:val="0"/>
          <w:kern w:val="0"/>
          <w:sz w:val="32"/>
          <w:szCs w:val="32"/>
          <w:lang w:val="en-US" w:eastAsia="zh-CN" w:bidi="ar"/>
        </w:rPr>
        <w:t>。</w:t>
      </w:r>
    </w:p>
    <w:p w14:paraId="6968CD9C">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14:paraId="5CA245CF">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1.准备阶段。确定评价对象→成立评价小组→制定评价方案。</w:t>
      </w:r>
    </w:p>
    <w:p w14:paraId="2F60A803">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2.实施阶段。资料收集与审核→组织评价小组开展项目评价。</w:t>
      </w:r>
    </w:p>
    <w:p w14:paraId="27CA7688">
      <w:pPr>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3.报告阶段。根据评价情况出具绩效评价报告。</w:t>
      </w:r>
    </w:p>
    <w:p w14:paraId="0F93D287">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w:t>
      </w:r>
    </w:p>
    <w:p w14:paraId="2153026F">
      <w:pPr>
        <w:spacing w:line="600" w:lineRule="exact"/>
        <w:ind w:left="263" w:leftChars="125"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14:paraId="7B4F0129">
      <w:pPr>
        <w:spacing w:line="600" w:lineRule="exact"/>
        <w:ind w:left="263" w:leftChars="125" w:firstLine="640" w:firstLineChars="200"/>
        <w:rPr>
          <w:rFonts w:hint="eastAsia" w:ascii="楷体_GB2312" w:hAnsi="楷体_GB2312" w:eastAsia="楷体_GB2312" w:cs="楷体_GB2312"/>
          <w:sz w:val="32"/>
          <w:szCs w:val="32"/>
        </w:rPr>
      </w:pPr>
      <w:r>
        <w:rPr>
          <w:rFonts w:hint="default" w:ascii="Times New Roman" w:hAnsi="Times New Roman" w:eastAsia="仿宋_GB2312" w:cs="Times New Roman"/>
          <w:kern w:val="0"/>
          <w:sz w:val="32"/>
          <w:szCs w:val="32"/>
          <w:lang w:val="en-US" w:eastAsia="zh-CN" w:bidi="ar"/>
        </w:rPr>
        <w:t>经综合评价，该项目得分</w:t>
      </w:r>
      <w:r>
        <w:rPr>
          <w:rFonts w:hint="eastAsia" w:ascii="Times New Roman" w:hAnsi="Times New Roman" w:eastAsia="仿宋_GB2312" w:cs="Times New Roman"/>
          <w:kern w:val="0"/>
          <w:sz w:val="32"/>
          <w:szCs w:val="32"/>
          <w:lang w:val="en-US" w:eastAsia="zh-CN" w:bidi="ar"/>
        </w:rPr>
        <w:t>100</w:t>
      </w:r>
      <w:r>
        <w:rPr>
          <w:rFonts w:hint="default" w:ascii="Times New Roman" w:hAnsi="Times New Roman" w:eastAsia="仿宋_GB2312" w:cs="Times New Roman"/>
          <w:kern w:val="0"/>
          <w:sz w:val="32"/>
          <w:szCs w:val="32"/>
          <w:lang w:val="en-US" w:eastAsia="zh-CN" w:bidi="ar"/>
        </w:rPr>
        <w:t>分，等级为优秀。项目实施规范、资金合规，完成既定绩效目标，有效发挥</w:t>
      </w:r>
      <w:r>
        <w:rPr>
          <w:rFonts w:hint="eastAsia" w:ascii="Times New Roman" w:hAnsi="Times New Roman" w:eastAsia="仿宋_GB2312" w:cs="Times New Roman"/>
          <w:kern w:val="0"/>
          <w:sz w:val="32"/>
          <w:szCs w:val="32"/>
          <w:lang w:val="en-US" w:eastAsia="zh-CN" w:bidi="ar"/>
        </w:rPr>
        <w:t>了重大动物疫病防控作用，</w:t>
      </w:r>
      <w:r>
        <w:rPr>
          <w:rFonts w:hint="default" w:ascii="Times New Roman" w:hAnsi="Times New Roman" w:eastAsia="仿宋_GB2312" w:cs="Times New Roman"/>
          <w:kern w:val="0"/>
          <w:sz w:val="32"/>
          <w:szCs w:val="32"/>
          <w:lang w:val="en-US" w:eastAsia="zh-CN" w:bidi="ar"/>
        </w:rPr>
        <w:t>仍有细节问题需改进。</w:t>
      </w:r>
    </w:p>
    <w:p w14:paraId="52BCF44C">
      <w:pPr>
        <w:numPr>
          <w:ilvl w:val="0"/>
          <w:numId w:val="3"/>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绩效目标实现情况</w:t>
      </w:r>
    </w:p>
    <w:p w14:paraId="7635B0FE">
      <w:pPr>
        <w:keepNext w:val="0"/>
        <w:keepLines w:val="0"/>
        <w:pageBreakBefore w:val="0"/>
        <w:widowControl w:val="0"/>
        <w:kinsoku/>
        <w:wordWrap/>
        <w:overflowPunct/>
        <w:topLinePunct/>
        <w:autoSpaceDE/>
        <w:autoSpaceDN/>
        <w:bidi w:val="0"/>
        <w:adjustRightInd/>
        <w:spacing w:line="560" w:lineRule="atLeas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产出目标。</w:t>
      </w:r>
    </w:p>
    <w:p w14:paraId="3C39645A">
      <w:pPr>
        <w:keepNext w:val="0"/>
        <w:keepLines w:val="0"/>
        <w:pageBreakBefore w:val="0"/>
        <w:widowControl w:val="0"/>
        <w:kinsoku/>
        <w:wordWrap/>
        <w:overflowPunct/>
        <w:topLinePunct/>
        <w:autoSpaceDE/>
        <w:autoSpaceDN/>
        <w:bidi w:val="0"/>
        <w:adjustRightInd/>
        <w:spacing w:line="560" w:lineRule="atLeas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（1）检疫不合格病死畜禽处理率100%，确保病死畜禽不流入屠宰环节、不流入市场、不流向餐桌，有效阻断动物疫病传播风险。</w:t>
      </w:r>
    </w:p>
    <w:p w14:paraId="537022D1">
      <w:pPr>
        <w:keepNext w:val="0"/>
        <w:keepLines w:val="0"/>
        <w:pageBreakBefore w:val="0"/>
        <w:widowControl w:val="0"/>
        <w:kinsoku/>
        <w:wordWrap/>
        <w:overflowPunct/>
        <w:topLinePunct/>
        <w:autoSpaceDE/>
        <w:autoSpaceDN/>
        <w:bidi w:val="0"/>
        <w:adjustRightInd/>
        <w:spacing w:line="560" w:lineRule="atLeast"/>
        <w:ind w:firstLine="800" w:firstLineChars="25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（2）经济成本小于9.7万元。</w:t>
      </w:r>
    </w:p>
    <w:p w14:paraId="63E86222">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效</w:t>
      </w:r>
      <w:r>
        <w:rPr>
          <w:rFonts w:hint="eastAsia" w:ascii="仿宋_GB2312" w:hAnsi="仿宋_GB2312" w:cs="仿宋_GB2312"/>
          <w:sz w:val="32"/>
          <w:szCs w:val="32"/>
          <w:lang w:eastAsia="zh-CN"/>
        </w:rPr>
        <w:t>益</w:t>
      </w:r>
      <w:r>
        <w:rPr>
          <w:rFonts w:hint="eastAsia" w:ascii="仿宋_GB2312" w:hAnsi="仿宋_GB2312" w:eastAsia="仿宋_GB2312" w:cs="仿宋_GB2312"/>
          <w:sz w:val="32"/>
          <w:szCs w:val="32"/>
        </w:rPr>
        <w:t>目标</w:t>
      </w:r>
    </w:p>
    <w:p w14:paraId="0FF37D13">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可持续影响指标：确保屠宰检疫监管工作正常开展，保障全县动物防疫和动物源性食品安全。</w:t>
      </w:r>
    </w:p>
    <w:p w14:paraId="74977B9D">
      <w:pPr>
        <w:keepNext w:val="0"/>
        <w:keepLines w:val="0"/>
        <w:pageBreakBefore w:val="0"/>
        <w:widowControl w:val="0"/>
        <w:kinsoku/>
        <w:wordWrap/>
        <w:overflowPunct/>
        <w:topLinePunct/>
        <w:autoSpaceDE/>
        <w:autoSpaceDN/>
        <w:bidi w:val="0"/>
        <w:adjustRightInd/>
        <w:spacing w:line="560" w:lineRule="atLeast"/>
        <w:ind w:firstLine="800" w:firstLineChars="250"/>
        <w:textAlignment w:val="auto"/>
        <w:rPr>
          <w:rFonts w:hint="eastAsia" w:ascii="楷体_GB2312" w:hAnsi="楷体_GB2312" w:eastAsia="楷体_GB2312" w:cs="楷体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服务对象满意度指标：受益对象满意度达到90%。</w:t>
      </w:r>
    </w:p>
    <w:p w14:paraId="3D881BFF">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14:paraId="29378BDD">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14:paraId="24EDF8F2">
      <w:pPr>
        <w:pStyle w:val="2"/>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项目设立符合法律法规和政策要求，与</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畜禽定点屠宰场监管</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高度相关。绩效目标设定基本清晰、可衡量。预算编制依据较充分，内容较具体，与工作任务匹配度较高。</w:t>
      </w:r>
    </w:p>
    <w:p w14:paraId="7310AEE6">
      <w:pPr>
        <w:numPr>
          <w:ilvl w:val="0"/>
          <w:numId w:val="3"/>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项目过程情况分析</w:t>
      </w:r>
    </w:p>
    <w:p w14:paraId="1EA32EC7">
      <w:pPr>
        <w:spacing w:line="240" w:lineRule="auto"/>
        <w:ind w:left="0" w:leftChars="0" w:firstLine="640" w:firstLineChars="200"/>
        <w:rPr>
          <w:rFonts w:hint="eastAsia" w:ascii="仿宋_GB2312" w:eastAsia="仿宋_GB2312"/>
          <w:sz w:val="32"/>
          <w:szCs w:val="32"/>
          <w:lang w:eastAsia="zh-CN"/>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本项目自实施以来，严格按照既定实施方案和时间节点有序推进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资金支付流程规范，审批手续齐全，未发现违规使用情况</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p>
    <w:p w14:paraId="12554F69">
      <w:pPr>
        <w:numPr>
          <w:ilvl w:val="0"/>
          <w:numId w:val="3"/>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项目产出情况分析</w:t>
      </w:r>
    </w:p>
    <w:p w14:paraId="29ABE021">
      <w:pPr>
        <w:pStyle w:val="2"/>
        <w:numPr>
          <w:ilvl w:val="0"/>
          <w:numId w:val="0"/>
        </w:numPr>
        <w:ind w:left="0" w:leftChars="0" w:firstLine="640" w:firstLineChars="200"/>
        <w:rPr>
          <w:rFonts w:hint="default"/>
          <w:lang w:val="en-US"/>
        </w:rPr>
      </w:pPr>
      <w:r>
        <w:rPr>
          <w:rFonts w:hint="eastAsia" w:ascii="仿宋_GB2312" w:hAnsi="Calibri" w:eastAsia="仿宋_GB2312" w:cs="Times New Roman"/>
          <w:b w:val="0"/>
          <w:bCs w:val="0"/>
          <w:kern w:val="2"/>
          <w:sz w:val="32"/>
          <w:szCs w:val="32"/>
          <w:lang w:val="en-US" w:eastAsia="zh-CN" w:bidi="ar-SA"/>
        </w:rPr>
        <w:t>本项目按计划有序推进，各项任务均顺利实施并达到预期产出效果。屠宰检疫生猪9.12万头、肉牛5773头，检出并无害化处理病害猪215头</w:t>
      </w:r>
      <w:r>
        <w:rPr>
          <w:rFonts w:hint="eastAsia" w:ascii="仿宋_GB2312" w:eastAsia="仿宋_GB2312" w:cs="Times New Roman"/>
          <w:b w:val="0"/>
          <w:bCs w:val="0"/>
          <w:kern w:val="2"/>
          <w:sz w:val="32"/>
          <w:szCs w:val="32"/>
          <w:lang w:val="en-US" w:eastAsia="zh-CN" w:bidi="ar-SA"/>
        </w:rPr>
        <w:t>，入场检疫率、检疫不合格动物无害化处理率均达100%。</w:t>
      </w:r>
    </w:p>
    <w:p w14:paraId="7E2069BC">
      <w:pPr>
        <w:numPr>
          <w:ilvl w:val="0"/>
          <w:numId w:val="3"/>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项目效益情况分析</w:t>
      </w:r>
    </w:p>
    <w:p w14:paraId="561E7A3A">
      <w:pPr>
        <w:pStyle w:val="2"/>
        <w:numPr>
          <w:ilvl w:val="0"/>
          <w:numId w:val="0"/>
        </w:numPr>
        <w:ind w:left="0" w:leftChars="0" w:firstLine="640" w:firstLineChars="200"/>
      </w:pPr>
      <w:r>
        <w:rPr>
          <w:rFonts w:hint="eastAsia" w:ascii="仿宋_GB2312" w:hAnsi="Calibri" w:eastAsia="仿宋_GB2312" w:cs="Times New Roman"/>
          <w:b w:val="0"/>
          <w:bCs w:val="0"/>
          <w:kern w:val="2"/>
          <w:sz w:val="32"/>
          <w:szCs w:val="32"/>
          <w:lang w:val="en-US" w:eastAsia="zh-CN" w:bidi="ar-SA"/>
        </w:rPr>
        <w:t>通过实施本项目，可健全畜禽屠宰全链条监管机制，实现病死畜禽无害化处理 100%，有效保障肉品质量安全，防控动物疫病，规范市场秩序，减少环境污染，提升监管效能，推动屠宰行业规范化、绿色化发展，实现良好的社会、生态与管理效益。</w:t>
      </w:r>
    </w:p>
    <w:p w14:paraId="3E2CAAA0">
      <w:pPr>
        <w:numPr>
          <w:ilvl w:val="0"/>
          <w:numId w:val="4"/>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主要经验及做法</w:t>
      </w:r>
    </w:p>
    <w:p w14:paraId="0F871BC1">
      <w:pPr>
        <w:pStyle w:val="2"/>
        <w:numPr>
          <w:ilvl w:val="0"/>
          <w:numId w:val="0"/>
        </w:num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由3名监督管理人员和12名动物协检人员负责管理实施，落实屠宰场的检疫及监督工作，设置驻屠宰场办公室，24小时进行监督管理。</w:t>
      </w:r>
    </w:p>
    <w:p w14:paraId="1474351C">
      <w:pPr>
        <w:numPr>
          <w:ilvl w:val="0"/>
          <w:numId w:val="4"/>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存在的问题及原因分析</w:t>
      </w:r>
    </w:p>
    <w:p w14:paraId="7EDD800F">
      <w:pPr>
        <w:pStyle w:val="2"/>
        <w:keepNext w:val="0"/>
        <w:keepLines w:val="0"/>
        <w:pageBreakBefore w:val="0"/>
        <w:widowControl w:val="0"/>
        <w:numPr>
          <w:ilvl w:val="0"/>
          <w:numId w:val="0"/>
        </w:numPr>
        <w:kinsoku/>
        <w:wordWrap/>
        <w:overflowPunct/>
        <w:autoSpaceDE/>
        <w:autoSpaceDN/>
        <w:bidi w:val="0"/>
        <w:adjustRightInd/>
        <w:spacing w:line="56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val="en-US" w:eastAsia="zh-CN" w:bidi="ar-SA"/>
        </w:rPr>
        <w:t>工作任务重，动物协检员的补贴偏低。</w:t>
      </w:r>
    </w:p>
    <w:p w14:paraId="0DB0C4B0">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七、有关建议</w:t>
      </w:r>
    </w:p>
    <w:p w14:paraId="33B1D179">
      <w:pPr>
        <w:spacing w:line="600" w:lineRule="exact"/>
        <w:ind w:left="263" w:leftChars="125"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14:paraId="1A94A484">
      <w:pPr>
        <w:spacing w:line="60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八、其它需要说明的问题</w:t>
      </w:r>
    </w:p>
    <w:p w14:paraId="0B3F034E">
      <w:pPr>
        <w:widowControl/>
        <w:ind w:firstLine="960" w:firstLineChars="300"/>
        <w:jc w:val="lef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lang w:val="en-US" w:eastAsia="zh-CN"/>
        </w:rPr>
        <w:t xml:space="preserve"> </w:t>
      </w:r>
    </w:p>
    <w:p w14:paraId="7FBB0576">
      <w:pPr>
        <w:pStyle w:val="2"/>
        <w:rPr>
          <w:rFonts w:hint="default"/>
          <w:lang w:val="en-US" w:eastAsia="zh-CN"/>
        </w:rPr>
      </w:pPr>
    </w:p>
    <w:p w14:paraId="1B2E6E36">
      <w:pPr>
        <w:widowControl/>
        <w:jc w:val="left"/>
        <w:rPr>
          <w:rFonts w:ascii="仿宋_GB2312" w:eastAsia="仿宋_GB2312"/>
          <w:sz w:val="32"/>
          <w:szCs w:val="32"/>
        </w:rPr>
      </w:pPr>
    </w:p>
    <w:p w14:paraId="3E9EA8CF">
      <w:pPr>
        <w:pStyle w:val="2"/>
      </w:pPr>
    </w:p>
    <w:p w14:paraId="5DE16A9E">
      <w:pPr>
        <w:ind w:firstLine="3840" w:firstLineChars="1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富民县动物疫病预防控制中心</w:t>
      </w:r>
    </w:p>
    <w:p w14:paraId="1DF5A8BD">
      <w:pPr>
        <w:pStyle w:val="2"/>
        <w:ind w:firstLine="4800" w:firstLineChars="15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2026年4月20日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ranklin Gothic Medium">
    <w:panose1 w:val="020B0603020102020204"/>
    <w:charset w:val="00"/>
    <w:family w:val="swiss"/>
    <w:pitch w:val="default"/>
    <w:sig w:usb0="00000287"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C43DE"/>
    <w:multiLevelType w:val="singleLevel"/>
    <w:tmpl w:val="A1CC43DE"/>
    <w:lvl w:ilvl="0" w:tentative="0">
      <w:start w:val="1"/>
      <w:numFmt w:val="decimal"/>
      <w:lvlText w:val="%1."/>
      <w:lvlJc w:val="left"/>
      <w:pPr>
        <w:tabs>
          <w:tab w:val="left" w:pos="312"/>
        </w:tabs>
      </w:pPr>
    </w:lvl>
  </w:abstractNum>
  <w:abstractNum w:abstractNumId="1">
    <w:nsid w:val="E19D389F"/>
    <w:multiLevelType w:val="singleLevel"/>
    <w:tmpl w:val="E19D389F"/>
    <w:lvl w:ilvl="0" w:tentative="0">
      <w:start w:val="5"/>
      <w:numFmt w:val="chineseCounting"/>
      <w:suff w:val="nothing"/>
      <w:lvlText w:val="%1、"/>
      <w:lvlJc w:val="left"/>
      <w:rPr>
        <w:rFonts w:hint="eastAsia"/>
      </w:rPr>
    </w:lvl>
  </w:abstractNum>
  <w:abstractNum w:abstractNumId="2">
    <w:nsid w:val="16B74757"/>
    <w:multiLevelType w:val="singleLevel"/>
    <w:tmpl w:val="16B74757"/>
    <w:lvl w:ilvl="0" w:tentative="0">
      <w:start w:val="2"/>
      <w:numFmt w:val="chineseCounting"/>
      <w:suff w:val="nothing"/>
      <w:lvlText w:val="（%1）"/>
      <w:lvlJc w:val="left"/>
      <w:rPr>
        <w:rFonts w:hint="eastAsia"/>
      </w:rPr>
    </w:lvl>
  </w:abstractNum>
  <w:abstractNum w:abstractNumId="3">
    <w:nsid w:val="24F3C1DA"/>
    <w:multiLevelType w:val="singleLevel"/>
    <w:tmpl w:val="24F3C1DA"/>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12927D71"/>
    <w:rsid w:val="23987286"/>
    <w:rsid w:val="3A5F7A34"/>
    <w:rsid w:val="41DA6D9C"/>
    <w:rsid w:val="46BF2100"/>
    <w:rsid w:val="475B3EA3"/>
    <w:rsid w:val="6F951797"/>
    <w:rsid w:val="76222E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ind w:firstLine="560" w:firstLineChars="200"/>
    </w:pPr>
    <w:rPr>
      <w:b/>
      <w:bCs/>
      <w:kern w:val="44"/>
      <w:sz w:val="44"/>
      <w:szCs w:val="44"/>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customStyle="1" w:styleId="10">
    <w:name w:val="页眉 Char"/>
    <w:basedOn w:val="8"/>
    <w:link w:val="6"/>
    <w:qFormat/>
    <w:uiPriority w:val="0"/>
    <w:rPr>
      <w:kern w:val="2"/>
      <w:sz w:val="18"/>
      <w:szCs w:val="18"/>
    </w:rPr>
  </w:style>
  <w:style w:type="character" w:customStyle="1" w:styleId="11">
    <w:name w:val="页脚 Char"/>
    <w:basedOn w:val="8"/>
    <w:link w:val="5"/>
    <w:qFormat/>
    <w:uiPriority w:val="0"/>
    <w:rPr>
      <w:kern w:val="2"/>
      <w:sz w:val="18"/>
      <w:szCs w:val="18"/>
    </w:rPr>
  </w:style>
  <w:style w:type="character" w:customStyle="1" w:styleId="12">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6</Pages>
  <Words>2482</Words>
  <Characters>2560</Characters>
  <Lines>2</Lines>
  <Paragraphs>1</Paragraphs>
  <TotalTime>26</TotalTime>
  <ScaleCrop>false</ScaleCrop>
  <LinksUpToDate>false</LinksUpToDate>
  <CharactersWithSpaces>2563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微信用户</cp:lastModifiedBy>
  <cp:lastPrinted>2025-04-01T03:22:00Z</cp:lastPrinted>
  <dcterms:modified xsi:type="dcterms:W3CDTF">2026-04-27T08:42:28Z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eyJoZGlkIjoiNzE5M2MxMjk4NDg1ODUyMzE5M2M3YTVjMDNmM2EwMzciLCJ1c2VySWQiOiIxMjcyMTAzMjQ5In0=</vt:lpwstr>
  </property>
  <property fmtid="{D5CDD505-2E9C-101B-9397-08002B2CF9AE}" pid="4" name="ICV">
    <vt:lpwstr>E561AF16DD6E41959B3039184311BE2A_13</vt:lpwstr>
  </property>
</Properties>
</file>