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CE22C">
      <w:pPr>
        <w:spacing w:line="620" w:lineRule="exact"/>
        <w:ind w:left="263" w:leftChars="12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2025年科技馆免费开放中央补助经费项目支出绩效评价报告</w:t>
      </w:r>
    </w:p>
    <w:p w14:paraId="7C926D0A">
      <w:pPr>
        <w:spacing w:line="5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</w:p>
    <w:p w14:paraId="598E746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 w14:paraId="104AD7B5">
      <w:pPr>
        <w:pStyle w:val="5"/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40" w:lineRule="atLeas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（一）项目概况。</w:t>
      </w:r>
      <w:r>
        <w:rPr>
          <w:rFonts w:hint="eastAsia" w:ascii="仿宋_GB2312" w:eastAsia="仿宋_GB2312"/>
          <w:sz w:val="32"/>
          <w:szCs w:val="32"/>
        </w:rPr>
        <w:t>富民县科学技术协会于2010年6月独立建制，是中共富民县委领导下的人民团体，是县委、县政府联系科技工作者的桥梁和纽带，是发展科学技术事业的重要力量，内设办公室、科普科，编制4人。富民县科协围绕县委、县政府的中心工作，立足于“四服务一加强”职责定位，认真落实全民科学素质纲要，积极开展科普设施建设、科普资源开发、科技培训、科普宣传、科普示范、培养科普人才，进一步加强公民科学素质基础建设，为富民县公众和社会提供公共科普服务，为富民县经济社会发展提供科普资源支持。</w:t>
      </w:r>
      <w:r>
        <w:rPr>
          <w:rFonts w:ascii="仿宋_GB2312" w:eastAsia="仿宋_GB2312"/>
          <w:sz w:val="32"/>
          <w:szCs w:val="32"/>
        </w:rPr>
        <w:t>2011</w:t>
      </w:r>
      <w:r>
        <w:rPr>
          <w:rFonts w:hint="eastAsia" w:ascii="仿宋_GB2312" w:eastAsia="仿宋_GB2312"/>
          <w:sz w:val="32"/>
          <w:szCs w:val="32"/>
        </w:rPr>
        <w:t>年县委、县政府印发了《关于进一步加强新时期科协工作的决定》，2017年，县委印发《富民县科协系统深化改革实施方案》，县政府</w:t>
      </w:r>
      <w:r>
        <w:rPr>
          <w:rFonts w:hint="eastAsia" w:eastAsia="仿宋_GB2312"/>
          <w:sz w:val="32"/>
          <w:szCs w:val="32"/>
        </w:rPr>
        <w:t>印发</w:t>
      </w:r>
      <w:r>
        <w:rPr>
          <w:rFonts w:hint="eastAsia" w:ascii="仿宋_GB2312" w:eastAsia="仿宋_GB2312"/>
          <w:sz w:val="32"/>
          <w:szCs w:val="32"/>
        </w:rPr>
        <w:t>《富民县全民科学素质行动计划纲要实施方案（2016-2020年）》，有效地促进了全县科协三级组织网络健全完善，形成了政府统一领导、相关部门各负其责、全社会积极参与的“大科普”格局，建立了任务明确、齐抓共管、协调配合、统筹推进的科普工作机制，使富民科普事业踏上了新的征程。</w:t>
      </w:r>
    </w:p>
    <w:p w14:paraId="1AC524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富民县科技馆是富民县委、县政府确立的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sz w:val="32"/>
          <w:szCs w:val="32"/>
        </w:rPr>
        <w:t>重点科技文化工程，是我县实施科教兴县战略和人才强县战略、提高全民科</w:t>
      </w:r>
      <w:r>
        <w:rPr>
          <w:rFonts w:hint="eastAsia" w:ascii="仿宋_GB2312" w:eastAsia="仿宋_GB2312"/>
          <w:sz w:val="32"/>
          <w:szCs w:val="32"/>
        </w:rPr>
        <w:t>学素质的重要科普基础工程，在对公众进行科学普及、宣传和教育，弘扬科学精神，普及科学知识，传播科学思想和科学方法，提高公众科学素质等方面发挥了极其重要的作用。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sz w:val="32"/>
          <w:szCs w:val="32"/>
        </w:rPr>
        <w:t>为丰富展教资源，有机融入县情普及板块，联合科工信局、气象局、消防大队等部门，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积极整合具有我县特色的资源入驻馆内，通过专题展区向公众普及我县科技成果转化、气象、消防等知识、信息。场馆于2020年12月3日正式开馆，面向公众免费开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sz w:val="32"/>
          <w:szCs w:val="32"/>
        </w:rPr>
        <w:t>放。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根据《昆明市财政局 昆明市科学技术协会关于下达2025年科技馆免费开放中央补助资金的通知》（昆财教〔2025〕2号）、《昆明市财政局 昆明市科学技术协会关于下达2025年科技馆免费开放中央补助资金的通知》（昆财教〔2025〕152号）文件内容，共批复我部门48万元资金，实际到位资金48万元，资金到位率100%，资金到位及时。根据《昆明市财政局 昆明市科学技术协会关于下达2025年科技馆免费开放中央补助资金的通知》（昆财教〔2025〕2号）、《昆明市财政局 昆明市科学技术协会关于下达2025年科技馆免费开放中央补助资金的通知》（昆财教〔2025〕152号）</w:t>
      </w:r>
      <w:r>
        <w:rPr>
          <w:rFonts w:hint="eastAsia" w:ascii="仿宋_GB2312" w:hAnsi="楷体" w:eastAsia="仿宋_GB2312"/>
          <w:sz w:val="32"/>
          <w:szCs w:val="32"/>
        </w:rPr>
        <w:t>文件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实际到位资金48万元，截止2025年12月28日，已到位资金中执行0.234万元，资金执行率0.49%，结转结余47.77万元。具体</w:t>
      </w:r>
      <w:r>
        <w:rPr>
          <w:rFonts w:hint="eastAsia" w:ascii="仿宋_GB2312" w:hAnsi="楷体" w:eastAsia="仿宋_GB2312"/>
          <w:color w:val="auto"/>
          <w:sz w:val="32"/>
          <w:szCs w:val="32"/>
          <w:lang w:val="en-US" w:eastAsia="zh-CN"/>
        </w:rPr>
        <w:t>支出如下：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用于支付科技电信服务（宽带费））0.234万元。</w:t>
      </w:r>
    </w:p>
    <w:p w14:paraId="73F69FEA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40" w:lineRule="atLeast"/>
        <w:ind w:firstLine="640" w:firstLineChars="200"/>
        <w:jc w:val="both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（二）项目绩效目标。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项目实施中对科技馆免费开放认真把控，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向公众提供公平均等科普公共服务，丰富人民群众精神文化生活，不断拓展服务领域、方式和手段，全面增强科普辐射力，提供更加人性化的科普公共服务设施和项目，促进富民县科技馆科普公共服务能力的提升。2025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提供科技志愿讲解服务200余次、共接待观众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34127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人次、免费开放天数超过250天以上。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相关资料保管完成良好。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根据《昆明市财政局 昆明市科学技术协会关于下达2025年科技馆免费开放中央补助资金的通知》（昆财教〔2025〕2号）、《昆明市财政局 昆明市科学技术协会关于下达2025年科技馆免费开放中央补助资金的通知》（昆财教〔2025〕152号）</w:t>
      </w:r>
      <w:r>
        <w:rPr>
          <w:rFonts w:hint="eastAsia" w:ascii="仿宋_GB2312" w:eastAsia="仿宋_GB2312"/>
          <w:sz w:val="32"/>
          <w:szCs w:val="32"/>
        </w:rPr>
        <w:t>文件精神，富民县科协严格按照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202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5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年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科技馆免费开放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计划项目的申报条件及要求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，坚持面向社会、统一标准；立足科普、注重公益；择优推荐的原则，认真开展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202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5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年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科技馆免费开放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科技馆创新服务模式筑牢县域科普根基。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筑牢科普阵地根基，服务效能持续提升。县科技馆全年常态化保障五大馆（厅）167件展品展出，展品完好率稳定在90%以上。全年开放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250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天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以上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，累计接待市民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34127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人、团体30余个，公众满意度保持98%以上。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创新科普活动载体，品牌影响力显著增强。持续打造“小小系列”科普品牌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vertAlign w:val="baseline"/>
          <w:lang w:val="en-US" w:eastAsia="zh-CN" w:bidi="ar-SA"/>
        </w:rPr>
        <w:t>截至目前，“小小”系列科普活动已在县科技馆、图书馆、社区、科普阵地和全省部分中小学开展科普研学活动共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vertAlign w:val="baseline"/>
          <w:lang w:val="en-US" w:eastAsia="zh-CN" w:bidi="ar-SA"/>
        </w:rPr>
        <w:t>32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vertAlign w:val="baseline"/>
          <w:lang w:val="en-US" w:eastAsia="zh-CN" w:bidi="ar-SA"/>
        </w:rPr>
        <w:t>期，吸引4000余名学生参与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；结合节庆节点策划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32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场主题展教活动，联合学校组织740余人次专题研学之旅，参与中国科技馆联合行动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期，累计受众超600人。深化“请进来+走出去”研学模式，开展20场科普研学活动，依托9个挂牌基地开展定制化服务，400余名青少年参与实地学习。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凝聚协同服务合力，科普格局不断拓展。深化部门联动，与应急局、教体局、消防等联合开展应急安全培训、“气象日”、“消防日”等专题活动，覆盖学生2000余人；以“党建红+科普蓝”志愿服务模式，招募8名返乡大学生志愿者，开展特色科普宣讲，累计服务时长超480小时。加速数字转型，依托省科协“数字科技馆”项目落地，完成167件展品虚拟互动资源转化，开发线上数字化内容，现进入省级平台调试阶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取得丰硕科普成果。</w:t>
      </w:r>
    </w:p>
    <w:p w14:paraId="50DA83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Times New Roman" w:hAnsi="Times New Roman" w:eastAsia="仿宋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（三）项目组织管理情况。</w:t>
      </w:r>
      <w:r>
        <w:rPr>
          <w:rFonts w:hint="eastAsia" w:ascii="仿宋_GB2312" w:eastAsia="仿宋_GB2312"/>
          <w:sz w:val="32"/>
          <w:szCs w:val="32"/>
        </w:rPr>
        <w:t>县科协领导班子高度重视并狠抓“</w:t>
      </w:r>
      <w:r>
        <w:rPr>
          <w:rFonts w:hint="eastAsia" w:ascii="仿宋_GB2312" w:hAnsi="楷体" w:eastAsia="仿宋_GB2312"/>
          <w:sz w:val="32"/>
          <w:szCs w:val="32"/>
        </w:rPr>
        <w:t>202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楷体" w:eastAsia="仿宋_GB2312"/>
          <w:sz w:val="32"/>
          <w:szCs w:val="32"/>
        </w:rPr>
        <w:t>年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科技馆免费开放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项目实施工作</w:t>
      </w:r>
      <w:r>
        <w:rPr>
          <w:rFonts w:hint="eastAsia" w:ascii="仿宋_GB2312" w:eastAsia="仿宋_GB2312"/>
          <w:sz w:val="32"/>
          <w:szCs w:val="32"/>
        </w:rPr>
        <w:t>。多次召开专题会议，研究讨论、安排部署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楷体" w:eastAsia="仿宋_GB2312"/>
          <w:sz w:val="32"/>
          <w:szCs w:val="32"/>
        </w:rPr>
        <w:t>202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楷体" w:eastAsia="仿宋_GB2312"/>
          <w:sz w:val="32"/>
          <w:szCs w:val="32"/>
        </w:rPr>
        <w:t>年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科技馆免费开放</w:t>
      </w:r>
      <w:r>
        <w:rPr>
          <w:rFonts w:hint="eastAsia" w:ascii="仿宋_GB2312" w:hAnsi="楷体" w:eastAsia="仿宋_GB2312"/>
          <w:sz w:val="32"/>
          <w:szCs w:val="32"/>
        </w:rPr>
        <w:t>计划资金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”项目实施工作。</w:t>
      </w:r>
      <w:r>
        <w:rPr>
          <w:rFonts w:hint="eastAsia" w:ascii="仿宋_GB2312" w:eastAsia="仿宋_GB2312"/>
          <w:sz w:val="32"/>
          <w:szCs w:val="32"/>
        </w:rPr>
        <w:t>做到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实施工作</w:t>
      </w:r>
      <w:r>
        <w:rPr>
          <w:rFonts w:hint="eastAsia" w:ascii="仿宋_GB2312" w:eastAsia="仿宋_GB2312"/>
          <w:sz w:val="32"/>
          <w:szCs w:val="32"/>
        </w:rPr>
        <w:t>有研究、有计划、有安排、有落实。</w:t>
      </w:r>
      <w:r>
        <w:rPr>
          <w:rFonts w:hint="eastAsia" w:ascii="仿宋_GB2312" w:hAnsi="黑体" w:eastAsia="仿宋_GB2312" w:cs="黑体"/>
          <w:sz w:val="32"/>
          <w:szCs w:val="32"/>
        </w:rPr>
        <w:t>顺利完成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了</w:t>
      </w:r>
      <w:r>
        <w:rPr>
          <w:rFonts w:hint="eastAsia" w:ascii="仿宋_GB2312" w:hAnsi="黑体" w:eastAsia="仿宋_GB2312" w:cs="黑体"/>
          <w:sz w:val="32"/>
          <w:szCs w:val="32"/>
        </w:rPr>
        <w:t>我县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hAnsi="楷体" w:eastAsia="仿宋_GB2312"/>
          <w:sz w:val="32"/>
          <w:szCs w:val="32"/>
        </w:rPr>
        <w:t>202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楷体" w:eastAsia="仿宋_GB2312"/>
          <w:sz w:val="32"/>
          <w:szCs w:val="32"/>
        </w:rPr>
        <w:t>年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科技馆免费开放</w:t>
      </w:r>
      <w:r>
        <w:rPr>
          <w:rFonts w:hint="eastAsia" w:ascii="仿宋_GB2312" w:hAnsi="楷体" w:eastAsia="仿宋_GB2312"/>
          <w:sz w:val="32"/>
          <w:szCs w:val="32"/>
        </w:rPr>
        <w:t>计划资金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项目实施</w:t>
      </w:r>
      <w:r>
        <w:rPr>
          <w:rFonts w:hint="eastAsia" w:ascii="仿宋_GB2312" w:hAnsi="黑体" w:eastAsia="仿宋_GB2312" w:cs="仿宋_GB2312"/>
          <w:sz w:val="32"/>
          <w:szCs w:val="32"/>
        </w:rPr>
        <w:t>工作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。</w:t>
      </w:r>
    </w:p>
    <w:p w14:paraId="75DF2CA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40" w:lineRule="atLeast"/>
        <w:ind w:firstLine="320" w:firstLineChars="1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二、绩效评价工作开展情况</w:t>
      </w:r>
    </w:p>
    <w:p w14:paraId="356A01E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（一）绩效评价目的、对象和范围。</w:t>
      </w:r>
    </w:p>
    <w:p w14:paraId="6801FA3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目的：评价项目资金使用效益和目标实现程度，为改进管理和决策提供依据；</w:t>
      </w:r>
      <w:r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 xml:space="preserve">  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 2.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对象：科技馆免开资金项目；</w:t>
      </w:r>
      <w:r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   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范围：项目资金收支、实施过程及效果。</w:t>
      </w:r>
    </w:p>
    <w:p w14:paraId="43CEC22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（二）绩效评价原则、依据、评价指标体系（附表说明）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评价方法、评价标准、评价标准、评价抽样等。</w:t>
      </w:r>
    </w:p>
    <w:p w14:paraId="1C373AA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5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原则：科学公正、全面准确、绩效相关；</w:t>
      </w:r>
    </w:p>
    <w:p w14:paraId="129ED56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645" w:right="0" w:firstLine="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依据：相关政策文件、项目实施方案、财务资料；</w:t>
      </w:r>
    </w:p>
    <w:p w14:paraId="769AB42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5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评价指标体系：包括决策、过程、产出、效益</w:t>
      </w:r>
      <w:r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个一级指标，下设若干二级、三级指标；</w:t>
      </w:r>
    </w:p>
    <w:p w14:paraId="1E2CFF7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5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评价方法：采用成本效益分析法、比较法、公众评判法；</w:t>
      </w:r>
    </w:p>
    <w:p w14:paraId="478224D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5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评价标准：采用计划标准、行业标准等；</w:t>
      </w:r>
    </w:p>
    <w:p w14:paraId="587ED99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5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评价抽样：对培训补助对象随机抽样调查。</w:t>
      </w:r>
    </w:p>
    <w:p w14:paraId="43C0D1D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5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（三）绩效评价工作流程。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加强项目的组织、规划、设计、管理等工作；严格按照项目书所列内容认真开展项目实施工作；按照项目规划要求，规范实施，加强资金和物资的监督管理。明确项目实施的责任人、监督人、经办人及工作职责。在项目实施期间，加强监督、管理，掌握项目实施进度。项目实施后，根据绩效指标内容和绩效标准，认真开展绩效评价工作。同时，注重从经济效益、社会效益、环境生态效益、可持续发展等方面来评价。</w:t>
      </w:r>
    </w:p>
    <w:p w14:paraId="7D051F7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5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三、综合评价情况及评价结论（附相关评分表）</w:t>
      </w:r>
    </w:p>
    <w:p w14:paraId="74E1F00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firstLine="960" w:firstLineChars="3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一）绩效评价综合结论。</w:t>
      </w:r>
    </w:p>
    <w:p w14:paraId="6C2E48B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5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根据项目支出绩效指标要求，我单位分析评价自评分为90.08分，自评等级为优秀</w:t>
      </w:r>
    </w:p>
    <w:p w14:paraId="567F2FD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autoSpaceDE/>
        <w:autoSpaceDN/>
        <w:bidi w:val="0"/>
        <w:adjustRightInd/>
        <w:snapToGrid/>
        <w:spacing w:line="540" w:lineRule="atLeast"/>
        <w:ind w:left="263" w:leftChars="125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绩效目标实现情况等。</w:t>
      </w:r>
    </w:p>
    <w:p w14:paraId="1A8FDF4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根据《昆明市财政局 昆明市科学技术协会关于下达2025年科技馆免费开放中央补助资金的通知》（昆财教〔2025〕2号）、《昆明市财政局 昆明市科学技术协会关于下达2025年科技馆免费开放中央补助资金的通知》（昆财教〔2025〕152号）</w:t>
      </w:r>
      <w:r>
        <w:rPr>
          <w:rFonts w:hint="eastAsia" w:ascii="仿宋_GB2312" w:eastAsia="仿宋_GB2312"/>
          <w:sz w:val="32"/>
          <w:szCs w:val="32"/>
        </w:rPr>
        <w:t>文件精神，富民县科协严格按照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202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5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年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科技馆免费开放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计划项目的申报条件及要求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，坚持面向社会、统一标准；立足科普、注重公益；择优推荐的原则，认真开展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202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5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年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科技馆免费开放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科技馆创新服务模式筑牢县域科普根基。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筑牢科普阵地根基，服务效能持续提升。县科技馆全年常态化保障五大馆（厅）167件展品展出，展品完好率稳定在90%以上。全年开放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250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天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以上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，累计接待市民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34127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人、团体30余个，公众满意度保持98%以上。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创新科普活动载体，品牌影响力显著增强。持续打造“小小系列”科普品牌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vertAlign w:val="baseline"/>
          <w:lang w:val="en-US" w:eastAsia="zh-CN" w:bidi="ar-SA"/>
        </w:rPr>
        <w:t>截至目前，“小小”系列科普活动已在县科技馆、图书馆、社区、科普阵地和全省部分中小学开展科普研学活动共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vertAlign w:val="baseline"/>
          <w:lang w:val="en-US" w:eastAsia="zh-CN" w:bidi="ar-SA"/>
        </w:rPr>
        <w:t>32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vertAlign w:val="baseline"/>
          <w:lang w:val="en-US" w:eastAsia="zh-CN" w:bidi="ar-SA"/>
        </w:rPr>
        <w:t>期，吸引4000余名学生参与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；结合节庆节点策划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32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场主题展教活动，联合学校组织740余人次专题研学之旅，参与中国科技馆联合行动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期，累计受众超600人。深化“请进来+走出去”研学模式，开展20场科普研学活动，依托9个挂牌基地开展定制化服务，400余名青少年参与实地学习。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凝聚协同服务合力，科普格局不断拓展。深化部门联动，与应急局、教体局、消防等联合开展应急安全培训、“气象日”、“消防日”等专题活动，覆盖学生2000余人；以“党建红+科普蓝”志愿服务模式，招募8名返乡大学生志愿者，开展特色科普宣讲，累计服务时长超480小时。加速数字转型，依托省科协“数字科技馆”项目落地，完成167件展品虚拟互动资源转化，开发线上数字化内容，现进入省级平台调试阶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取得丰硕科普成果。</w:t>
      </w:r>
    </w:p>
    <w:p w14:paraId="3842373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四、绩效评价指标分析</w:t>
      </w:r>
    </w:p>
    <w:p w14:paraId="5B53008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270" w:right="0" w:firstLine="645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（一）项目决策情况分析</w:t>
      </w:r>
    </w:p>
    <w:p w14:paraId="13F5258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270" w:right="0" w:firstLine="645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项目立项依据充分，目标明确合理，决策程序规范。</w:t>
      </w:r>
    </w:p>
    <w:p w14:paraId="51DC213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270" w:right="0" w:firstLine="645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（二）项目过程情况分析</w:t>
      </w:r>
    </w:p>
    <w:p w14:paraId="3850D0B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270" w:right="0" w:firstLine="645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资金管理规范，使用合规；项目管理流程完善，执行到位。</w:t>
      </w:r>
    </w:p>
    <w:p w14:paraId="3CD6A54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270" w:right="0" w:firstLine="645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（三）项目产出情况分析</w:t>
      </w:r>
    </w:p>
    <w:p w14:paraId="0E5903C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270" w:right="0" w:firstLine="645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入馆人数、展品完好率、观众满意度等产出指标完成良好。</w:t>
      </w:r>
    </w:p>
    <w:p w14:paraId="2291CCF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270" w:right="0" w:firstLine="645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（四）项目效益情况分析</w:t>
      </w:r>
    </w:p>
    <w:p w14:paraId="2DB1ED9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270" w:right="0" w:firstLine="645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项目社会效益显著，提升了科技馆知名度，提高了入馆率。</w:t>
      </w:r>
    </w:p>
    <w:p w14:paraId="68130DB6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主要经验及做法</w:t>
      </w:r>
    </w:p>
    <w:p w14:paraId="50D6FDE4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ascii="仿宋_GB2312" w:hAnsi="楷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楷体" w:eastAsia="仿宋_GB2312"/>
          <w:sz w:val="32"/>
          <w:szCs w:val="32"/>
        </w:rPr>
        <w:t>1.加强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项目管理</w:t>
      </w:r>
      <w:r>
        <w:rPr>
          <w:rFonts w:hint="eastAsia" w:ascii="仿宋_GB2312" w:hAnsi="楷体" w:eastAsia="仿宋_GB2312"/>
          <w:sz w:val="32"/>
          <w:szCs w:val="32"/>
        </w:rPr>
        <w:t>，确保项目实施质量，全面完成项目绩效目标。</w:t>
      </w:r>
    </w:p>
    <w:p w14:paraId="341F6791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2.精心编制项目经费预算，提高项目编制的科学性、合理性、计划性、针对性和可操作性。</w:t>
      </w:r>
    </w:p>
    <w:p w14:paraId="2879954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hAnsi="Calibri" w:eastAsia="仿宋_GB2312"/>
          <w:sz w:val="32"/>
          <w:szCs w:val="32"/>
        </w:rPr>
        <w:t>.</w:t>
      </w:r>
      <w:r>
        <w:rPr>
          <w:rFonts w:hint="eastAsia" w:ascii="仿宋_GB2312" w:hAnsi="Calibri" w:eastAsia="仿宋_GB2312"/>
          <w:bCs/>
          <w:sz w:val="32"/>
          <w:szCs w:val="32"/>
        </w:rPr>
        <w:t>签订“科普项目实施协议书”，以合同保障项目顺利实施。</w:t>
      </w:r>
      <w:r>
        <w:rPr>
          <w:rFonts w:hint="eastAsia" w:ascii="仿宋_GB2312" w:hAnsi="Calibri" w:eastAsia="仿宋_GB2312"/>
          <w:sz w:val="32"/>
          <w:szCs w:val="32"/>
        </w:rPr>
        <w:t>富民县科协于项目实施前，与项目实施方签订“科普项目实施协议书”，对项目实施的内容、资金预算、完成时限、双方的责任及需要提交的归档材料清单予以明确。</w:t>
      </w:r>
    </w:p>
    <w:p w14:paraId="4AC6754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4.厉行节约，严控行政成本。通过采用询价采购，三方报价等方式，降低成本，提高资金使用效率，最大化发挥项目资金的作用。</w:t>
      </w:r>
    </w:p>
    <w:p w14:paraId="2EA1BC2F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atLeast"/>
        <w:ind w:firstLine="640" w:firstLineChars="200"/>
        <w:textAlignment w:val="auto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5.细化任务，严格管理，加强监督检查。细化每项工作任务，明确责任领导和责任人；加强项目的监督管理和指导工作，及时对项目实施工作进行检查监督，督促实施方按进度、严要求、高质量完成项目实施工作。检查完后，及时反馈检查意见和整改内容，并做好记录。</w:t>
      </w:r>
    </w:p>
    <w:p w14:paraId="70D7EA2E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atLeast"/>
        <w:ind w:firstLine="800" w:firstLineChars="25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6.提高项目实施质量，确保项目资金使用安全、有效。为确保项目资金使用安全、有效，提高项目实施质量，做到</w:t>
      </w:r>
      <w:r>
        <w:rPr>
          <w:rFonts w:hint="eastAsia" w:ascii="仿宋_GB2312" w:hAnsi="黑体" w:eastAsia="仿宋_GB2312" w:cs="仿宋_GB2312"/>
          <w:bCs/>
          <w:sz w:val="32"/>
          <w:szCs w:val="32"/>
        </w:rPr>
        <w:t>“三得”</w:t>
      </w:r>
      <w:r>
        <w:rPr>
          <w:rFonts w:hint="eastAsia" w:ascii="仿宋_GB2312" w:hAnsi="黑体" w:eastAsia="仿宋_GB2312" w:cs="仿宋_GB2312"/>
          <w:sz w:val="32"/>
          <w:szCs w:val="32"/>
        </w:rPr>
        <w:t xml:space="preserve"> ：看得见、摸得着、留得住。</w:t>
      </w:r>
      <w:r>
        <w:rPr>
          <w:rFonts w:hint="eastAsia" w:ascii="仿宋_GB2312" w:hAnsi="黑体" w:eastAsia="仿宋_GB2312" w:cs="仿宋_GB2312"/>
          <w:b/>
          <w:bCs/>
          <w:sz w:val="32"/>
          <w:szCs w:val="32"/>
        </w:rPr>
        <w:t>看得见：</w:t>
      </w:r>
      <w:r>
        <w:rPr>
          <w:rFonts w:hint="eastAsia" w:ascii="仿宋_GB2312" w:hAnsi="黑体" w:eastAsia="仿宋_GB2312" w:cs="仿宋_GB2312"/>
          <w:sz w:val="32"/>
          <w:szCs w:val="32"/>
        </w:rPr>
        <w:t>项目经费的使用要与申报书和经费预算表相一致，每一笔支出程序合规、单据齐全。</w:t>
      </w:r>
      <w:r>
        <w:rPr>
          <w:rFonts w:hint="eastAsia" w:ascii="仿宋_GB2312" w:hAnsi="黑体" w:eastAsia="仿宋_GB2312" w:cs="仿宋_GB2312"/>
          <w:b/>
          <w:bCs/>
          <w:sz w:val="32"/>
          <w:szCs w:val="32"/>
        </w:rPr>
        <w:t>摸得着：</w:t>
      </w:r>
      <w:r>
        <w:rPr>
          <w:rFonts w:hint="eastAsia" w:ascii="仿宋_GB2312" w:hAnsi="黑体" w:eastAsia="仿宋_GB2312" w:cs="仿宋_GB2312"/>
          <w:sz w:val="32"/>
          <w:szCs w:val="32"/>
        </w:rPr>
        <w:t>项目经费购买的各种科普设施、科普资料、展品展具等实物要与发票一一对应，并喷涂或粘贴标识。</w:t>
      </w:r>
      <w:r>
        <w:rPr>
          <w:rFonts w:hint="eastAsia" w:ascii="仿宋_GB2312" w:hAnsi="黑体" w:eastAsia="仿宋_GB2312" w:cs="仿宋_GB2312"/>
          <w:b/>
          <w:bCs/>
          <w:sz w:val="32"/>
          <w:szCs w:val="32"/>
        </w:rPr>
        <w:t>留得住：</w:t>
      </w:r>
      <w:r>
        <w:rPr>
          <w:rFonts w:hint="eastAsia" w:ascii="仿宋_GB2312" w:hAnsi="黑体" w:eastAsia="仿宋_GB2312" w:cs="仿宋_GB2312"/>
          <w:sz w:val="32"/>
          <w:szCs w:val="32"/>
        </w:rPr>
        <w:t>科普项目实施完毕后，要充分发挥项目的效益，管好用好科普阵地和科普设施，形成科普服务的长效机制。杜绝出现项目验收完毕、上级检查过后就随意处置科普设施，不管不问的现象，失去了科普阵地应有的作用。</w:t>
      </w:r>
    </w:p>
    <w:p w14:paraId="5938FD64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40" w:lineRule="atLeast"/>
        <w:ind w:left="263" w:leftChars="125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六、存在的问题及原因分析</w:t>
      </w:r>
    </w:p>
    <w:p w14:paraId="11D493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设备运行存在的问题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部分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展品性能不稳定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反应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不敏感、实操性不强，厂家维修及时性不够，售后服务水平和质量有待进一步提升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 w14:paraId="4743F3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观众参观时存在的问题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部分观众入馆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登记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时草率马虎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入馆后不讲卫生、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乱扔垃圾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、随意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破坏等现象时有发生。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个别家长对孩子监管不到位，把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小孩放在展厅不管不问，存在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一定的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安全隐患。</w:t>
      </w:r>
    </w:p>
    <w:p w14:paraId="2F34AD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3、运行</w:t>
      </w: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管理中存在的问题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。</w:t>
      </w:r>
    </w:p>
    <w:p w14:paraId="2B1FF3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科技馆免费开放工作经验不足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仿宋_GB2312" w:eastAsia="仿宋_GB2312"/>
          <w:color w:val="000000"/>
          <w:sz w:val="32"/>
          <w:szCs w:val="32"/>
        </w:rPr>
        <w:t>业务水平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有待加强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运营管理、展品展教具更新设计、展教功能拓展、活动筹划、宣传效果等方面还需进一步提升。</w:t>
      </w:r>
    </w:p>
    <w:p w14:paraId="3A47E4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特色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活动的组织策划和品牌活动的打造还需进一步加强。</w:t>
      </w:r>
    </w:p>
    <w:p w14:paraId="1C401E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工作人员不足。特别在观众较多时，无法兼顾各个展区和点位，部分活动也因人员不足无法组织开展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 w14:paraId="2893E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3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场馆面积空间有限，不利于场馆的后期建设和发展。</w:t>
      </w:r>
    </w:p>
    <w:p w14:paraId="2F9D4BE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40" w:lineRule="atLeast"/>
        <w:ind w:left="263" w:leftChars="125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七、有关建议</w:t>
      </w:r>
    </w:p>
    <w:p w14:paraId="399EA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、合理设计开发科教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展品（包含道具、配件），确保质量，兼顾考虑便捷性、操作性、针对性和体验功能等。</w:t>
      </w:r>
    </w:p>
    <w:p w14:paraId="6A2E1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、建议根据每期巡展展品主题，设计制作一些小实验器材、宣传资料、观展指南以及明信片等小礼物，进一步丰富展品形式和内容，便于开展宣传，提高巡展活动吸引力。扩大宣传范围和影响力。</w:t>
      </w:r>
    </w:p>
    <w:p w14:paraId="605DE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、建议上级相关部门加强对展品公司的管理，提高维护要求，督促展品公司按时、按质做好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展品维护、维修工作，及时解决巡展中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展品出现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的问题。</w:t>
      </w:r>
    </w:p>
    <w:p w14:paraId="5ADDA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4、加强对观众的文明劝导和教育。结合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新时代文明实践志愿活动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通过招募志愿者、小小讲解员等方式解决人员不足的问题。</w:t>
      </w:r>
    </w:p>
    <w:p w14:paraId="6FD7B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jc w:val="both"/>
        <w:textAlignment w:val="auto"/>
        <w:rPr>
          <w:rFonts w:ascii="仿宋_GB2312" w:hAnsi="楷体" w:eastAsia="仿宋_GB2312" w:cs="楷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5、</w:t>
      </w:r>
      <w:r>
        <w:rPr>
          <w:rFonts w:hint="eastAsia" w:ascii="仿宋_GB2312" w:eastAsia="仿宋_GB2312"/>
          <w:color w:val="000000"/>
          <w:sz w:val="32"/>
          <w:szCs w:val="32"/>
        </w:rPr>
        <w:t>创新科普活动，打造特色品牌。</w:t>
      </w:r>
      <w:r>
        <w:rPr>
          <w:rFonts w:hint="eastAsia" w:ascii="仿宋_GB2312" w:hAnsi="楷体" w:eastAsia="仿宋_GB2312" w:cs="楷体"/>
          <w:color w:val="000000"/>
          <w:sz w:val="32"/>
          <w:szCs w:val="32"/>
        </w:rPr>
        <w:t>面向群众，尤其是青少年举办的各类科普活动，既要突出形式，更要注重内容，在“科”字和“趣”字上下足</w:t>
      </w:r>
      <w:r>
        <w:rPr>
          <w:rFonts w:hint="eastAsia" w:ascii="仿宋_GB2312" w:eastAsia="仿宋_GB2312"/>
          <w:color w:val="000000"/>
          <w:sz w:val="32"/>
          <w:szCs w:val="32"/>
        </w:rPr>
        <w:t>苦功夫，</w:t>
      </w:r>
      <w:r>
        <w:rPr>
          <w:rFonts w:hint="eastAsia" w:ascii="仿宋_GB2312" w:hAnsi="楷体" w:eastAsia="仿宋_GB2312" w:cs="楷体"/>
          <w:color w:val="000000"/>
          <w:sz w:val="32"/>
          <w:szCs w:val="32"/>
        </w:rPr>
        <w:t>强调观众的参与感和体验感。不断创新模式和渠道，开辟新途径，打造一批特色亮点活动。</w:t>
      </w:r>
    </w:p>
    <w:p w14:paraId="1B8DD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 w:cs="楷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楷体" w:eastAsia="仿宋_GB2312" w:cs="楷体"/>
          <w:color w:val="000000"/>
          <w:sz w:val="32"/>
          <w:szCs w:val="32"/>
        </w:rPr>
        <w:t>、进一步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强展厅建设，优化展品布局及更新。持续推进展厅建设，不断丰富、拓展展教功能，吸纳更多科普资源入驻科技馆。进一步优化展品布局，突出新颖性、趣味性、科学性，及时更新、补充相应展品，不断提高科技馆硬实力。</w:t>
      </w:r>
    </w:p>
    <w:p w14:paraId="21232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、统筹五馆开放空间，增加科技馆展厅面积，保障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场馆的后期建设和发展。</w:t>
      </w:r>
    </w:p>
    <w:p w14:paraId="08BE0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、全方位加大宣传工作力度，充分调动各界力量，广泛宣传，提高社会认知度，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进一步扩大科技馆知晓率和影响力。</w:t>
      </w:r>
    </w:p>
    <w:p w14:paraId="599AFB94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40" w:lineRule="atLeast"/>
        <w:ind w:left="263" w:leftChars="125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八、其它需要说明的问题</w:t>
      </w:r>
    </w:p>
    <w:p w14:paraId="17D722DA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40" w:lineRule="atLeast"/>
        <w:ind w:firstLine="320" w:firstLineChars="1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无</w:t>
      </w:r>
    </w:p>
    <w:p w14:paraId="1BEF62A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40" w:lineRule="atLeas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A4F7A3"/>
    <w:multiLevelType w:val="singleLevel"/>
    <w:tmpl w:val="A1A4F7A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D9DBBAA"/>
    <w:multiLevelType w:val="singleLevel"/>
    <w:tmpl w:val="DD9DBBA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12927D71"/>
    <w:rsid w:val="000E6661"/>
    <w:rsid w:val="002020E6"/>
    <w:rsid w:val="002A3E90"/>
    <w:rsid w:val="00374AB7"/>
    <w:rsid w:val="003B6467"/>
    <w:rsid w:val="00404802"/>
    <w:rsid w:val="00451CED"/>
    <w:rsid w:val="004A76FA"/>
    <w:rsid w:val="0058320E"/>
    <w:rsid w:val="005B2D1B"/>
    <w:rsid w:val="006E0A05"/>
    <w:rsid w:val="007E77B9"/>
    <w:rsid w:val="0087492D"/>
    <w:rsid w:val="008F7E56"/>
    <w:rsid w:val="00997D04"/>
    <w:rsid w:val="00A34092"/>
    <w:rsid w:val="00C040C7"/>
    <w:rsid w:val="00C44CFA"/>
    <w:rsid w:val="00DE6A66"/>
    <w:rsid w:val="00EC5918"/>
    <w:rsid w:val="00F5756A"/>
    <w:rsid w:val="00FE0C9E"/>
    <w:rsid w:val="12927D71"/>
    <w:rsid w:val="3BEB511A"/>
    <w:rsid w:val="433569A4"/>
    <w:rsid w:val="6F951797"/>
    <w:rsid w:val="75022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bidi="en-US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  <w:style w:type="paragraph" w:customStyle="1" w:styleId="11">
    <w:name w:val="正本文字"/>
    <w:basedOn w:val="1"/>
    <w:qFormat/>
    <w:uiPriority w:val="0"/>
    <w:pPr>
      <w:adjustRightInd w:val="0"/>
      <w:snapToGrid w:val="0"/>
      <w:spacing w:line="360" w:lineRule="auto"/>
      <w:ind w:firstLine="200" w:firstLineChars="200"/>
      <w:jc w:val="left"/>
    </w:pPr>
    <w:rPr>
      <w:rFonts w:cs="宋体"/>
      <w:kern w:val="18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昆明市嵩明县党政机关单位</Company>
  <Pages>11</Pages>
  <Words>388</Words>
  <Characters>391</Characters>
  <Lines>2</Lines>
  <Paragraphs>1</Paragraphs>
  <TotalTime>4</TotalTime>
  <ScaleCrop>false</ScaleCrop>
  <LinksUpToDate>false</LinksUpToDate>
  <CharactersWithSpaces>391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2021-01-08T05:40:00Z</dcterms:created>
  <dc:creator>lenovo</dc:creator>
  <cp:lastModifiedBy>Administrator</cp:lastModifiedBy>
  <cp:lastPrinted>2025-04-01T03:22:00Z</cp:lastPrinted>
  <dcterms:modified xsi:type="dcterms:W3CDTF">2026-04-28T10:11:24Z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eyJoZGlkIjoiNWE4ZjYyYTY5ZDlkY2RlYzc1NTFiMjIzODIzNzg1M2UifQ==</vt:lpwstr>
  </property>
  <property fmtid="{D5CDD505-2E9C-101B-9397-08002B2CF9AE}" pid="4" name="ICV">
    <vt:lpwstr>D7C325F2A4954139B2CF582F048682DC_12</vt:lpwstr>
  </property>
</Properties>
</file>