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8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富民县图书馆《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2024年美术馆、公共图书馆、文化馆（站）免费开放省级配套资金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项目资金支出绩效评价报告</w:t>
      </w:r>
    </w:p>
    <w:p w14:paraId="3AF994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</w:p>
    <w:p w14:paraId="060365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一、基本情况</w:t>
      </w:r>
    </w:p>
    <w:p w14:paraId="37ADEE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（一）项目概况</w:t>
      </w:r>
    </w:p>
    <w:p w14:paraId="2C8D0A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项目背景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为深入贯彻《中华人民共和国公共图书馆法》《云南省公共图书馆美术馆文化馆（站）免费开放补助资金管理办法》等文件精神，落实国家、省、市关于公共文化设施免费开放的工作部署，保障人民群众基本文化权益，提升公共文化服务均等化、标准化水平，加快“书香富民”建设，富民县图书馆实施2025年“三馆一站”免费开放省级配套资金项目，确保图书馆公共空间设施场地与基本服务项目全程免费开放。</w:t>
      </w:r>
    </w:p>
    <w:p w14:paraId="6287F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主要内容及实施情况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项目核心围绕图书馆免费开放基本职能展开，全年稳定推进以下工作：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设施免费开放。图书借阅区、报刊阅览区、少儿阅览区、电子阅览室、地方文献室等全区域免费开放，全年无闭馆日，严格执行每周开放时长不低于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6小时、节假日正常开放的服务标准。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基本服务免费。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免费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提供图书借阅、报刊阅览、文献查询、公益讲座、展览展示、读者咨询、数字资源访问等基础服务。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提质增效。开展全民阅读推广、送书下乡、流动图书服务、读者培训、文化志愿服务等延伸服务；优化馆藏资源，更新图书文献，完善图书加工与馆藏维护；提升馆内设施设备运维水平，保障服务环境安全舒适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规范管理运行。严格落实免费开放公示制度，公开服务项目、开放时间、规章制度；完善读者服务流程，提升服务效率与质量。</w:t>
      </w:r>
    </w:p>
    <w:p w14:paraId="2010D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楷体_GB2312" w:hAnsi="楷体_GB2312" w:eastAsia="仿宋_GB2312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资金投入和使用情况。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2025年7月16日我单位共收到富民县文化和旅游局下拨202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年美术馆、公共图书馆、文化馆（站）免费开放省级配套资金0.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万元。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该笔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资金用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富民县图书馆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线路维修改造，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截止到2025年12月31日202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年美术馆、公共图书馆、文化馆（站）免费开放省级配套资金已全部列支完毕。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资金专项用于图书馆免费开放相关支出，专款专用。</w:t>
      </w:r>
    </w:p>
    <w:p w14:paraId="71FEA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（二）项目绩效目标</w:t>
      </w:r>
    </w:p>
    <w:p w14:paraId="743598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保障富民县图书馆全年免费开放稳定运行，完善公共文化服务设施，丰富馆藏资源，提升服务质量与效率，满足群众基本文化需求，提高群众文化素养，推动全民阅读深入开展，助力全县公共文化服务体系高质量建设。</w:t>
      </w:r>
    </w:p>
    <w:p w14:paraId="2B17F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服务保障。图书馆全年免费开放天数≥365天，每周开放时长≥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小时</w:t>
      </w:r>
      <w:bookmarkStart w:id="1" w:name="_GoBack"/>
      <w:bookmarkEnd w:id="1"/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，基本服务项目免费率100%。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服务效能。年接待读者≥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1万余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人次，图书外借≥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册次，开展阅读推广等公益活动≥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场，服务群众≥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服务满意度。读者服务满意度≥90%，无重大服务投诉事件。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规范管理。资金使用合规率100%，项目管理制度健全，执行到位，档案资料完整规范。</w:t>
      </w:r>
    </w:p>
    <w:p w14:paraId="413E2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（三）项目组织管理情况</w:t>
      </w:r>
    </w:p>
    <w:p w14:paraId="395011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相关方职责分工。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主管部门富民县文化和旅游局负责项目资金下达、政策指导、监督检查，统筹协调免费开放工作推进。实施单位富民县图书馆为项目责任主体，馆长为第一责任人，负责项目具体实施、资金使用、服务开展、绩效自评、资料归档等全流程工作。内部科室办公室负责资金管理、财务核算、制度建设、后勤保障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业务部门负责资源建设、读者服务、活动策划、业务培训；各阅览区负责日常开放、读者接待、设施维护。</w:t>
      </w:r>
    </w:p>
    <w:p w14:paraId="5C20A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2.管理流程。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前期制定年度免费开放实施方案与绩效目标，明确工作任务、资金预算、责任分工，报主管部门审核备案。中期按计划推进免费开放服务与活动开展，规范资金支出审批流程，建立资金使用台账，定期开展自查自纠，及时整改问题。后期收集整理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目资料，开展绩效自评，总结经验做法，分析存在问题，形成绩效评价报告并上报。</w:t>
      </w:r>
    </w:p>
    <w:p w14:paraId="00BDBF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3.组织实施。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立以馆长为组长，馆员为成员的免费开放工作领导小组，统筹项目实施；定期召开工作会议，部署工作任务、解决实施难题；加强业务培训，提升服务能力；严格落实考勤、服务规范、安全管理等制度，保障免费开放有序运行。</w:t>
      </w:r>
    </w:p>
    <w:p w14:paraId="747D6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4.制度建设情况。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完善《富民县图书馆免费开放管理制度》《专项资金管理办法》《财务报销审批制度》《读者服务规范》《设施设备维护制度》《安全应急预案》等内部管理制度，形成“用制度管人、按制度办事”的管理机制，确保项目实施规范、资金使用安全。</w:t>
      </w:r>
    </w:p>
    <w:p w14:paraId="65DFF7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二、绩效评价工作开展情况</w:t>
      </w:r>
    </w:p>
    <w:p w14:paraId="1E49B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（一）绩效评价目的、对象和范围</w:t>
      </w:r>
    </w:p>
    <w:p w14:paraId="55F313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评价目的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面了解2025年免费开放省级配套资金项目实施、资金使用、目标完成情况；总结经验做法，查找问题不足；客观评价项目绩效，为优化资金管理、提升服务效能、完善政策决策提供依据，提高财政资金使用效益。</w:t>
      </w:r>
    </w:p>
    <w:p w14:paraId="0E056E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评价对象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富民县图书馆2025年“三馆一站”免费开放省级配套资金项目。</w:t>
      </w:r>
    </w:p>
    <w:p w14:paraId="6F94E1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评价范围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涵盖项目决策、资金管理、实施过程、服务产出、项目效益等全流程，涉及资金使用、开放时长、资源建设、服务活动、群众满意度、制度执行等全部内容。</w:t>
      </w:r>
    </w:p>
    <w:p w14:paraId="3E2CC0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（二）绩效评价原则、依据、评价指标体系（附表说明）、评价方法、评价标准、评价抽样等</w:t>
      </w:r>
    </w:p>
    <w:p w14:paraId="48B440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坚持科学规范、客观公正、实事求是、绩效导向、公开透明原则，确保评价结果真实、准确、可靠。</w:t>
      </w:r>
    </w:p>
    <w:p w14:paraId="7E2A5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绩效评价依据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《中华人民共和国公共图书馆法》；《云南省公共图书馆美术馆文化馆（站）免费开放补助资金管理办法》；《中共中央国务院关于全面实施预算绩效管理的意见》；富民县财政局、文旅局关于免费开放资金管理、绩效评价的相关文件要求；项目实施方案、绩效目标申报表、财务凭证、服务台账、活动记录、读者反馈等资料。</w:t>
      </w:r>
    </w:p>
    <w:p w14:paraId="313EB0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参照项目支出绩效评价指标体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系框架，结合图书馆免费开放实际，构建“产出—效益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满意度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个一级指标、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个二级指标、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个三级指标的评价体系，总分100分。</w:t>
      </w:r>
    </w:p>
    <w:p w14:paraId="338A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评价方法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比较分析法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对比项目绩效目标与实际完成情况，分析目标实现程度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成本效益分析法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核算资金投入与产出效益，评价资金使用效率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公众评议法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发放读者满意度调查问卷，收集群众评价意见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研究法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查阅财务账目、服务记录、活动资料、制度文件等，核实项目实施情况。</w:t>
      </w:r>
    </w:p>
    <w:p w14:paraId="4CE573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5.绩效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评价标准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以项目既定绩效目标、行业服务标准、财政资金管理规定、上级工作要求为核心标准，结合县级图书馆平均水平，设定优秀、良好、合格、不合格4个等级标准。</w:t>
      </w:r>
    </w:p>
    <w:p w14:paraId="22E4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6.绩效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评价抽样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全覆盖核查所有资金支出凭证，确保合规性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随机抽取2025年各月度开放记录、图书借阅记录、活动档案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满意度抽样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份，回收有效问卷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份，有效回收率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7E525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（三）绩效评价工作流程</w:t>
      </w:r>
    </w:p>
    <w:p w14:paraId="7F425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准备阶段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成立绩效评价工作小组，制定评价方案，明确评价指标、方法、流程；收集项目实施方案、资金文件、财务资料、服务数据、活动记录等基础材料。</w:t>
      </w:r>
    </w:p>
    <w:p w14:paraId="27DC31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实施阶段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开展资料核查、现场勘查、数据统计、读者问卷调查；对照评价指标逐项评分，核实目标完成情况，分析问题原因。</w:t>
      </w:r>
    </w:p>
    <w:p w14:paraId="4337E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报告阶段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整理评价数据，撰写绩效评价报告，形成评价结论与整改建议；报告经内部审核、主管部门复核后定稿上报。</w:t>
      </w:r>
    </w:p>
    <w:p w14:paraId="19DE4A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三、综合评价情况及评价结论（附相关评分表）</w:t>
      </w:r>
    </w:p>
    <w:p w14:paraId="6BF20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一）绩效评价综合结论</w:t>
      </w:r>
    </w:p>
    <w:p w14:paraId="43805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经综合评价，富民县图书馆2025年免费开放省级配套资金项目绩效评价得分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分，评价等级为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。项目严格执行政策要求，资金使用规范合规，免费开放服务稳定运行，服务产出超额完成预期，社会效益显著，有效保障了群众基本文化权益，但在资源更新速度、活动创新力度等方面仍需提升。</w:t>
      </w:r>
    </w:p>
    <w:p w14:paraId="1C75E4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（二）绩效目标实现情况等</w:t>
      </w:r>
    </w:p>
    <w:p w14:paraId="66EA87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服务保障目标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全年免费开放365天，每周开放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小时，基本服务免费率100%，全面完成开放时长与服务免费目标。</w:t>
      </w:r>
    </w:p>
    <w:p w14:paraId="57E5DF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服务效能目标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年接待读者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3.2万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%；开展阅读推广、讲座、送书下乡等活动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场，服务群众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21BEB2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满意度目标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%，高于90%的预期目标；全年无重大服务投诉，目标完成。</w:t>
      </w:r>
    </w:p>
    <w:p w14:paraId="51C2E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规范管理目标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资金使用合规率100%，制度健全且执行到位，档案资料完整，目标全面完成。</w:t>
      </w:r>
    </w:p>
    <w:p w14:paraId="36BFD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四、绩效评价指标分析</w:t>
      </w:r>
    </w:p>
    <w:p w14:paraId="006F6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（一）项目决策情况分析</w:t>
      </w:r>
    </w:p>
    <w:p w14:paraId="7BE82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项目立项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项目依据国家、省、市免费开放政策立项，符合公共文化服务发展需求，立项依据充分、程序规范。</w:t>
      </w:r>
    </w:p>
    <w:p w14:paraId="6369A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绩效目标设定科学、明确、可量化，与项目职能、资金规模匹配，目标分解合理。</w:t>
      </w:r>
    </w:p>
    <w:p w14:paraId="2171CD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资金分配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省级配套资金及时足额到位，分配方案符合管理办法，与免费开放工作任务匹配。</w:t>
      </w:r>
    </w:p>
    <w:p w14:paraId="26E46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（二）项目过程情况分析</w:t>
      </w:r>
    </w:p>
    <w:p w14:paraId="61D81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严格执行专款专用、国库集中支付制度，支出范围合规，审批流程规范，财务核算准确，台账完整，无挤占、挪用、截留情况。</w:t>
      </w:r>
    </w:p>
    <w:p w14:paraId="0F9A3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组织机构健全，职责分工明确，管理制度完善，业务培训到位，服务流程规范，安全管理到位，项目推进有序。</w:t>
      </w:r>
    </w:p>
    <w:p w14:paraId="5BB38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定期开展内部自查，主动接受主管部门、财政部门监督检查，发现问题及时整改，档案资料收集完整。</w:t>
      </w:r>
    </w:p>
    <w:p w14:paraId="693D0D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（三）项目产出情况分析</w:t>
      </w:r>
    </w:p>
    <w:p w14:paraId="303AF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开放服务产出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免费开放天数、时长达标，基本服务项目全覆盖，服务流程高效，设施环境整洁，产出数量、质量达标。</w:t>
      </w:r>
    </w:p>
    <w:p w14:paraId="46A09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资源建设产出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报刊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、期刊、数字资源数量达标，图书加工规范，馆藏结构优化，满足读者需求。</w:t>
      </w:r>
    </w:p>
    <w:p w14:paraId="4C0DB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活动开展产出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阅读推广、公益讲座、送书下乡等活动场次、参与人数达标，活动形式多样，覆盖不同群体，。</w:t>
      </w:r>
    </w:p>
    <w:p w14:paraId="1CDC55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服务效率产出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读者接待、图书借阅、问题处理效率提升，自助服务设备运行稳定，服务响应及时。</w:t>
      </w:r>
    </w:p>
    <w:p w14:paraId="596553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（四）项目效益情况分析</w:t>
      </w:r>
    </w:p>
    <w:p w14:paraId="11ED6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保障群众基本文化权益，丰富群众精神文化生活，推动全民阅读，提升县域文化氛围，助力公共文化服务体系建设，社会效益显著。</w:t>
      </w:r>
    </w:p>
    <w:p w14:paraId="7D6D7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读者满意度高，服务口碑良好，吸引更多群众走进图书馆，服务覆盖面持续扩大。</w:t>
      </w:r>
    </w:p>
    <w:p w14:paraId="0F1387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可持续效益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免费开放机制稳定，管理制度成熟，服务能力提升，为后续免费开放工作奠定基础，可持续性强。</w:t>
      </w:r>
    </w:p>
    <w:p w14:paraId="0BBBC9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五、主要经验及做法</w:t>
      </w:r>
    </w:p>
    <w:p w14:paraId="476F75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强化组织保障，压实工作责任</w:t>
      </w:r>
    </w:p>
    <w:p w14:paraId="2CC3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成立专项工作小组，明确馆长负总责、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馆员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分工落实的责任体系，定期调度推进，确保免费开放工作有人抓、有人管、有人干，形成上下联动、高效推进的工作格局。</w:t>
      </w:r>
    </w:p>
    <w:p w14:paraId="4370BD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规范资金管理，确保专款专用</w:t>
      </w:r>
    </w:p>
    <w:p w14:paraId="05CDA1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严格执行专项资金管理规定，建立“专人管理、专账核算、专款专用”机制，细化资金使用计划，规范支出审批流程，全程接受监督，确保资金用在“刀刃上”，保障免费开放核心需求。</w:t>
      </w:r>
    </w:p>
    <w:p w14:paraId="053454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优化服务供给，提升服务品质</w:t>
      </w:r>
    </w:p>
    <w:p w14:paraId="05BAB8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坚持“读者至上、服务第一”理念，延长开放时间、拓展服务内容、优化服务环境，推出延时开放、送书下乡、少儿阅读专场等便民服务，满足不同群体阅读需求，提升群众获得感。</w:t>
      </w:r>
    </w:p>
    <w:p w14:paraId="1A170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创新活动形式，深化阅读推广</w:t>
      </w:r>
    </w:p>
    <w:p w14:paraId="6D8F0C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围绕世界读书日、国庆、春节等节点，开展主题讲座、图书漂流、亲子阅读、征文比赛等特色活动，结合线上线下融合模式，扩大活动影响力，激发全民阅读热情。</w:t>
      </w:r>
    </w:p>
    <w:p w14:paraId="518FB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健全制度体系，强化内控管理</w:t>
      </w:r>
    </w:p>
    <w:p w14:paraId="6A596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完善免费开放、资金使用、服务规范、安全管理等全流程制度，加强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培训与日常考核，规范服务行为，及时排查整改问题，保障项目规范、高效、安全运行。</w:t>
      </w:r>
    </w:p>
    <w:p w14:paraId="3B120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六、存在的问题及原因分析</w:t>
      </w:r>
    </w:p>
    <w:p w14:paraId="639810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馆藏资源更新不足，结构有待优化</w:t>
      </w:r>
    </w:p>
    <w:p w14:paraId="65C4EA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新增图书数量有限，热门图书、新书复本量不足，少儿、科技、地方文献等特色资源占比偏低，难以完全满足读者多样化需求。</w:t>
      </w:r>
    </w:p>
    <w:p w14:paraId="58D2D3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省级配套资金规模较小，资金主要保障基本开放运行，可用于资源采购的资金有限；馆藏更新规划不够精细，资源采购针对性不足。</w:t>
      </w:r>
    </w:p>
    <w:p w14:paraId="5F743D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服务创新力度不够，数字化服务滞后</w:t>
      </w:r>
    </w:p>
    <w:p w14:paraId="7E9D27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服务形式以传统借阅、线下活动为主，数字化服务、个性化服务、精准化服务不足；线上阅读推广、数字资源访问推广力度弱，年轻群体服务覆盖面较窄。</w:t>
      </w:r>
    </w:p>
    <w:p w14:paraId="311070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数字化设备、数字资源采购资金短缺；数字化服务能力不足，创新服务意识有待提升。</w:t>
      </w:r>
    </w:p>
    <w:p w14:paraId="3E5CB3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基层服务覆盖不足，延伸服务薄弱</w:t>
      </w:r>
    </w:p>
    <w:p w14:paraId="25B5F4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送书下乡、流动图书服务频次有限，覆盖乡村、社区、学校等基层点位较少，基层群众获取服务便利性不足。</w:t>
      </w:r>
    </w:p>
    <w:p w14:paraId="1FBF88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基层服务人力、物力、资金投入不足；流动服务设施、配送机制不够完善。</w:t>
      </w:r>
    </w:p>
    <w:p w14:paraId="4D3CF5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绩效评价应用不够充分</w:t>
      </w:r>
    </w:p>
    <w:p w14:paraId="5B71A3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绩效评价结果主要用于上报备案，与资金分配、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考核、工作改进的衔接不够紧密，评价结果应用实效未充分发挥。</w:t>
      </w:r>
    </w:p>
    <w:p w14:paraId="6C4B03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绩效结果应用机制不健全，对绩效评价的重视程度有待提高。</w:t>
      </w:r>
    </w:p>
    <w:p w14:paraId="06BEAA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七、有关建议</w:t>
      </w:r>
    </w:p>
    <w:p w14:paraId="2BB75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加大资金投入，优化资源配置</w:t>
      </w:r>
    </w:p>
    <w:p w14:paraId="4D70C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积极向上级申请增加免费开放专项资金，统筹整合资金资源，重点向馆藏资源更新、数字化建设、基层服务倾斜；科学制定馆藏采购计划，加大热门图书、少儿读物、地方文献、科技类图书采购力度，优化馆藏结构。</w:t>
      </w:r>
    </w:p>
    <w:p w14:paraId="55A0FF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推进数字化转型，创新服务模式</w:t>
      </w:r>
    </w:p>
    <w:p w14:paraId="2547C7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争取资金投入数字化设备、数字资源库建设，完善图书馆微信公众号、线上阅读平台功能；开展数字化服务培训，提升数字技能；推出线上阅读打卡、数字展览、直播讲座等创新服务，拓展服务覆盖面。</w:t>
      </w:r>
    </w:p>
    <w:p w14:paraId="27487F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强化基层服务，扩大覆盖范围</w:t>
      </w:r>
    </w:p>
    <w:p w14:paraId="68D61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增加送书下乡、流动图书服务频次，完善乡村、社区、学校图书流通点建设；建立基层服务长效机制，配备专职人员与专项经费，提升基层群众文化服务可及性。</w:t>
      </w:r>
    </w:p>
    <w:p w14:paraId="7AAEC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健全绩效应用机制，提升管理效能</w:t>
      </w:r>
    </w:p>
    <w:p w14:paraId="339BF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建立绩效评价结果与预算安排、资金分配、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考核挂钩机制；将评价发现的问题纳入整改台账，明确整改责任、时限、措施，以评促改、以评促建，持续提升免费开放管理与服务水平。</w:t>
      </w:r>
    </w:p>
    <w:p w14:paraId="04248A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加强队伍建设，提升服务能力</w:t>
      </w:r>
    </w:p>
    <w:p w14:paraId="6B8023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定期开展业务技能、服务规范、数字化服务培训，引进专业人才；完善考核激励机制，激发工作积极性、主动性、创新性，打造高素质服务队伍。</w:t>
      </w:r>
    </w:p>
    <w:p w14:paraId="3DE6A6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八、其它需要说明的问题</w:t>
      </w:r>
    </w:p>
    <w:bookmarkEnd w:id="0"/>
    <w:p w14:paraId="6ACDE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影响项目绩效的因素</w:t>
      </w:r>
    </w:p>
    <w:p w14:paraId="49727F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资金因素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省级配套资金总量有限，制约馆藏更新、服务创新、基层拓展等工作推进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5D73A8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人才因素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基层图书馆专业人员不足，数字化、活动策划等专业能力薄弱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6FDED4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需求因素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群众文化需求日益多元化，对服务品质、内容形式提出更高要求。</w:t>
      </w:r>
    </w:p>
    <w:p w14:paraId="04A796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往年绩效评价问题整改情况</w:t>
      </w:r>
    </w:p>
    <w:p w14:paraId="7FCA0F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2024年绩效评价发现的“资金使用台账不够细化、基层服务频次不足”等问题，已完成整改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完善资金支出明细台账，规范记录每笔支出用途；2025年增加送书下乡、流动服务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场次，覆盖乡村社区，整改成效显著。</w:t>
      </w:r>
    </w:p>
    <w:p w14:paraId="585E2A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_GB2312" w:eastAsia="仿宋_GB2312"/>
          <w:snapToGrid w:val="0"/>
          <w:spacing w:val="0"/>
          <w:kern w:val="0"/>
          <w:sz w:val="32"/>
          <w:szCs w:val="32"/>
        </w:rPr>
      </w:pPr>
    </w:p>
    <w:p w14:paraId="64207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424" w:firstLineChars="202"/>
        <w:jc w:val="both"/>
        <w:textAlignment w:val="auto"/>
        <w:rPr>
          <w:snapToGrid w:val="0"/>
          <w:spacing w:val="0"/>
          <w:kern w:val="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C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0D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0D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kyMDgwNmJkYTNlNmVjMDk5MDMyMGQ5Yzk0NDU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A62A72"/>
    <w:rsid w:val="054D2B43"/>
    <w:rsid w:val="12927D71"/>
    <w:rsid w:val="306F6904"/>
    <w:rsid w:val="3DEF68E1"/>
    <w:rsid w:val="65C23618"/>
    <w:rsid w:val="6F951797"/>
    <w:rsid w:val="7767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spacing w:before="100" w:beforeAutospacing="1" w:after="100" w:afterAutospacing="1"/>
      <w:ind w:left="168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12</Pages>
  <Words>5462</Words>
  <Characters>5604</Characters>
  <Lines>2</Lines>
  <Paragraphs>1</Paragraphs>
  <TotalTime>3</TotalTime>
  <ScaleCrop>false</ScaleCrop>
  <LinksUpToDate>false</LinksUpToDate>
  <CharactersWithSpaces>5604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龙燕</cp:lastModifiedBy>
  <cp:lastPrinted>2025-04-01T03:22:00Z</cp:lastPrinted>
  <dcterms:modified xsi:type="dcterms:W3CDTF">2026-03-31T01:30:24Z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372859907E8E4786A1E4FB73269342BE_13</vt:lpwstr>
  </property>
</Properties>
</file>