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AB2F4">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富民县红十字会造血干细胞捐献采血样宣传动员费补助经费</w:t>
      </w:r>
      <w:r>
        <w:rPr>
          <w:rFonts w:hint="eastAsia" w:ascii="方正小标宋简体" w:hAnsi="方正小标宋简体" w:eastAsia="方正小标宋简体" w:cs="方正小标宋简体"/>
          <w:sz w:val="44"/>
          <w:szCs w:val="44"/>
        </w:rPr>
        <w:t>项目支出绩效评价报告</w:t>
      </w:r>
    </w:p>
    <w:p w14:paraId="17FC697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sz w:val="32"/>
          <w:szCs w:val="32"/>
        </w:rPr>
      </w:pPr>
    </w:p>
    <w:p w14:paraId="0D758DF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一、基本情况</w:t>
      </w:r>
    </w:p>
    <w:p w14:paraId="1D7E60F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14:paraId="330275E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造血干细胞捐献是挽救生命、传递人间大爱的公益事业，为切实提高公众对造血干细胞捐献的认知度和参与度，富民县红十字会设立造血干细胞捐献采血样宣传动员费补助经费项目。项目主要内容为通过印制宣传资料、购置办公用品等方式，在辖区内开展造血干细胞捐献知识普及和采血样动员活动。2025年，项目预算资金为11427元，实际到位11427元，资金到位率100%。实际支出5553元，全部用于宣传动员相关的办公用品费和印刷费，资金执行率48.6%；剩余5874元因</w:t>
      </w:r>
      <w:bookmarkStart w:id="0" w:name="_GoBack"/>
      <w:bookmarkEnd w:id="0"/>
      <w:r>
        <w:rPr>
          <w:rFonts w:hint="default" w:ascii="Times New Roman" w:hAnsi="Times New Roman" w:eastAsia="仿宋_GB2312" w:cs="Times New Roman"/>
          <w:sz w:val="32"/>
          <w:szCs w:val="32"/>
        </w:rPr>
        <w:t>未支出，被县财政收回。</w:t>
      </w:r>
    </w:p>
    <w:p w14:paraId="098CF467">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项目绩效目标。</w:t>
      </w:r>
    </w:p>
    <w:p w14:paraId="3F908E55">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ascii="楷体_GB2312" w:hAnsi="楷体_GB2312" w:eastAsia="楷体_GB2312" w:cs="楷体_GB2312"/>
          <w:sz w:val="32"/>
          <w:szCs w:val="32"/>
        </w:rPr>
      </w:pPr>
      <w:r>
        <w:rPr>
          <w:rFonts w:hint="eastAsia" w:ascii="Times New Roman" w:hAnsi="Times New Roman" w:eastAsia="仿宋_GB2312"/>
          <w:sz w:val="32"/>
          <w:szCs w:val="32"/>
        </w:rPr>
        <w:t>总体目标：提高全县公众对造血干细胞捐献的认知度和接受度，动员更多志愿者参与采血样入库，壮大捐献志愿者队伍。阶段性目标：完成宣传资料的设计印制；开展不少于2场次集中宣传活动；实现采血样入库数量较上年有所提升；受益群众满意度达90%以上。</w:t>
      </w:r>
    </w:p>
    <w:p w14:paraId="401094D1">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项目组织管理情况。</w:t>
      </w:r>
    </w:p>
    <w:p w14:paraId="1BFCF736">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富民县红十字会负责项目的统筹规划、资金管理、宣传活动的组织实施及监督检查。管理流程：按照预算批复，由红十字会办公室提出采购申请，经财务审核、分管领导审批后，通过规范采购程序购买办公用品和印制宣传资料。项目结束后，及时整理活动资料并归档。制度建设方面，参照《富民县红十字会财务管理办法》和《项目资金管理制度》执行。</w:t>
      </w:r>
    </w:p>
    <w:p w14:paraId="3CA5A8A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二、绩效评价工作开展情况</w:t>
      </w:r>
    </w:p>
    <w:p w14:paraId="73AE492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14:paraId="5906686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目的：评估项目资金使用效益和宣传动员效果，查找问题，为后续项目改进提供依据。</w:t>
      </w:r>
    </w:p>
    <w:p w14:paraId="71158F1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对象：造血干细胞捐献采血样宣传动员费补助经费项目。</w:t>
      </w:r>
    </w:p>
    <w:p w14:paraId="094021D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范围：覆盖</w:t>
      </w:r>
      <w:r>
        <w:rPr>
          <w:rFonts w:hint="default" w:ascii="Times New Roman" w:hAnsi="Times New Roman" w:eastAsia="仿宋_GB2312" w:cs="Times New Roman"/>
          <w:sz w:val="32"/>
          <w:szCs w:val="32"/>
        </w:rPr>
        <w:t>2025</w:t>
      </w:r>
      <w:r>
        <w:rPr>
          <w:rFonts w:hint="eastAsia" w:ascii="仿宋_GB2312" w:hAnsi="仿宋_GB2312" w:eastAsia="仿宋_GB2312" w:cs="仿宋_GB2312"/>
          <w:sz w:val="32"/>
          <w:szCs w:val="32"/>
        </w:rPr>
        <w:t>年项目资金收支、实施过程和产出效益。</w:t>
      </w:r>
    </w:p>
    <w:p w14:paraId="67F9DA8F">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绩效评价原则、依据、评价指标体系（附表说明）、评价方法、评价标准、评价抽样等。</w:t>
      </w:r>
    </w:p>
    <w:p w14:paraId="73B64E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科学规范、公正公开、绩效相关。依据：项目实施方案、财务凭证、宣传活动记录。评价指标体系从决策、过程、产出、效益四个维度构建。方法：采用比较法、公众评判法。标准：结合计划标准与历史标准。</w:t>
      </w:r>
    </w:p>
    <w:p w14:paraId="6A8F8079">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绩效评价工作流程。</w:t>
      </w:r>
    </w:p>
    <w:p w14:paraId="36AB95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成立评价小组，收集项目资料，实地查看宣传物资及活动记录，对部分群众开展满意度调查，汇总分析数据，撰写报告。</w:t>
      </w:r>
    </w:p>
    <w:p w14:paraId="35E3F23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三、综合评价情况及评价结论（附相关评分表）</w:t>
      </w:r>
    </w:p>
    <w:p w14:paraId="64222D9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仿宋" w:hAnsi="仿宋" w:eastAsia="仿宋"/>
          <w:sz w:val="32"/>
          <w:szCs w:val="32"/>
        </w:rPr>
        <w:t>（</w:t>
      </w:r>
      <w:r>
        <w:rPr>
          <w:rFonts w:hint="eastAsia" w:ascii="楷体_GB2312" w:hAnsi="楷体_GB2312" w:eastAsia="楷体_GB2312" w:cs="楷体_GB2312"/>
          <w:sz w:val="32"/>
          <w:szCs w:val="32"/>
        </w:rPr>
        <w:t>一）绩效评价综合结论。</w:t>
      </w:r>
    </w:p>
    <w:p w14:paraId="139F9DF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经综合评价，该项目自评得分</w:t>
      </w:r>
      <w:r>
        <w:rPr>
          <w:rFonts w:hint="default" w:ascii="Times New Roman" w:hAnsi="Times New Roman" w:eastAsia="仿宋_GB2312" w:cs="Times New Roman"/>
          <w:sz w:val="32"/>
          <w:szCs w:val="32"/>
          <w:lang w:val="en-US" w:eastAsia="zh-CN"/>
        </w:rPr>
        <w:t>95</w:t>
      </w:r>
      <w:r>
        <w:rPr>
          <w:rFonts w:hint="default" w:ascii="Times New Roman" w:hAnsi="Times New Roman" w:eastAsia="仿宋_GB2312" w:cs="Times New Roman"/>
          <w:sz w:val="32"/>
          <w:szCs w:val="32"/>
        </w:rPr>
        <w:t>分，评价等级为“</w:t>
      </w:r>
      <w:r>
        <w:rPr>
          <w:rFonts w:hint="default" w:ascii="Times New Roman" w:hAnsi="Times New Roman" w:eastAsia="仿宋_GB2312" w:cs="Times New Roman"/>
          <w:sz w:val="32"/>
          <w:szCs w:val="32"/>
          <w:lang w:val="en-US" w:eastAsia="zh-CN"/>
        </w:rPr>
        <w:t>优</w:t>
      </w:r>
      <w:r>
        <w:rPr>
          <w:rFonts w:hint="default" w:ascii="Times New Roman" w:hAnsi="Times New Roman" w:eastAsia="仿宋_GB2312" w:cs="Times New Roman"/>
          <w:sz w:val="32"/>
          <w:szCs w:val="32"/>
        </w:rPr>
        <w:t>”。项目在普及造血干细胞捐献知识方面取</w:t>
      </w:r>
      <w:r>
        <w:rPr>
          <w:rFonts w:hint="eastAsia" w:ascii="仿宋_GB2312" w:hAnsi="仿宋_GB2312" w:eastAsia="仿宋_GB2312" w:cs="仿宋_GB2312"/>
          <w:sz w:val="32"/>
          <w:szCs w:val="32"/>
        </w:rPr>
        <w:t>得一定成效，但资金执行率偏低，结余资金被财政收回，预算编制精准度有待提高。</w:t>
      </w:r>
    </w:p>
    <w:p w14:paraId="6422EB50">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绩效目标实现情况等</w:t>
      </w:r>
      <w:r>
        <w:rPr>
          <w:rFonts w:hint="eastAsia" w:ascii="楷体_GB2312" w:hAnsi="楷体_GB2312" w:eastAsia="楷体_GB2312" w:cs="楷体_GB2312"/>
          <w:sz w:val="32"/>
          <w:szCs w:val="32"/>
          <w:lang w:eastAsia="zh-CN"/>
        </w:rPr>
        <w:t>。</w:t>
      </w:r>
    </w:p>
    <w:p w14:paraId="04644F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完成了宣传资料印制和部分办公用品采购，开展集中宣传活动2场，发放宣传材料500余份，公众对捐献知识的知晓率有所上升。但因资金支出不足、部分计划活动未按原规模开展，采血样入库数量未达预期。项目满意度调查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eastAsia="zh-CN"/>
        </w:rPr>
        <w:t>%。</w:t>
      </w:r>
    </w:p>
    <w:p w14:paraId="1B39DD9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四、绩效评价指标分析</w:t>
      </w:r>
    </w:p>
    <w:p w14:paraId="70EA15E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（一）项目决策情况分析。</w:t>
      </w:r>
    </w:p>
    <w:p w14:paraId="476C68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项目立项依据充分，符合红十字会在人道救助领域的职能定位，绩效目标基本明确，但部分指标未量化细化。</w:t>
      </w:r>
    </w:p>
    <w:p w14:paraId="77B79DB5">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项目过程情况分析</w:t>
      </w:r>
    </w:p>
    <w:p w14:paraId="0D0716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资金管理基本规范，支出合规，无挪用现象。但预算执行进度缓慢，执行率仅48.6%，导致资金沉淀被收回。项目管理流程较清晰，但宣传活动的统筹协调有待加强。</w:t>
      </w:r>
    </w:p>
    <w:p w14:paraId="05AF8B50">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项目产出情况分析。</w:t>
      </w:r>
    </w:p>
    <w:p w14:paraId="5751B3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项目产出情况分析。产出数量方面，办公用品采购完成预算的50%，宣传资料印刷完成计划的60%；产出质量符合要求；宣传资料发放及时，但整体活动频次和覆盖面</w:t>
      </w:r>
      <w:r>
        <w:rPr>
          <w:rFonts w:hint="eastAsia" w:ascii="Times New Roman" w:hAnsi="Times New Roman" w:eastAsia="仿宋_GB2312" w:cs="Times New Roman"/>
          <w:sz w:val="32"/>
          <w:szCs w:val="32"/>
          <w:lang w:val="en-US" w:eastAsia="zh-CN"/>
        </w:rPr>
        <w:t>还需提高</w:t>
      </w:r>
      <w:r>
        <w:rPr>
          <w:rFonts w:hint="eastAsia" w:ascii="Times New Roman" w:hAnsi="Times New Roman" w:eastAsia="仿宋_GB2312" w:cs="Times New Roman"/>
          <w:sz w:val="32"/>
          <w:szCs w:val="32"/>
          <w:lang w:eastAsia="zh-CN"/>
        </w:rPr>
        <w:t>。</w:t>
      </w:r>
    </w:p>
    <w:p w14:paraId="2B03B4E0">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项目效益情况分析</w:t>
      </w:r>
    </w:p>
    <w:p w14:paraId="6E12F6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项目产生了一定社会效益，部分群众了解了造血干细胞捐献的意义，但宣传动员的深度和广度不足，志愿者入库数量未显著增加，可持续影响有限。</w:t>
      </w:r>
    </w:p>
    <w:p w14:paraId="2FD32607">
      <w:pPr>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主要经验及做法</w:t>
      </w:r>
    </w:p>
    <w:p w14:paraId="107775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加强部门协作，与县卫健局、各镇（街道）联动开展宣传活动，提高了宣传效率。宣传资料内容通俗易懂，群众接受度较好。</w:t>
      </w:r>
    </w:p>
    <w:p w14:paraId="0AF869F1">
      <w:pPr>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存在的问题及原因分析</w:t>
      </w:r>
    </w:p>
    <w:p w14:paraId="4FA2B3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是预算编制不精准，项目启动前对实际需求测算不足，导致资金大量结余被财政收回。二是宣传形式较为单一，主要以发放纸质资料为主，缺乏新媒体、互动体验等多样化手段。三是人员力量薄弱，县红十字会无专职项目人员，宣传动员的覆盖面和频次受限。</w:t>
      </w:r>
    </w:p>
    <w:p w14:paraId="0EB8FF1E">
      <w:pPr>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有关建议</w:t>
      </w:r>
    </w:p>
    <w:p w14:paraId="4F4D95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科学编制预算，细化支出内容，提高资金执行率。丰富宣传载体，利用微信公众号、短视频等线上平台扩大宣传。探索联合社区、学校开展造血干细胞捐献知识讲座和现场采血样活动，提升动员实效。</w:t>
      </w:r>
    </w:p>
    <w:p w14:paraId="4FBD6FC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sz w:val="32"/>
          <w:szCs w:val="32"/>
        </w:rPr>
      </w:pPr>
      <w:r>
        <w:rPr>
          <w:rFonts w:hint="eastAsia" w:ascii="黑体" w:hAnsi="黑体" w:eastAsia="黑体" w:cs="黑体"/>
          <w:sz w:val="32"/>
          <w:szCs w:val="32"/>
        </w:rPr>
        <w:t>八、其它需要说明的问题</w:t>
      </w:r>
    </w:p>
    <w:p w14:paraId="1367D4F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结余资金5874元已由县财政收回。无其他需要说明的问题。</w:t>
      </w:r>
    </w:p>
    <w:p w14:paraId="14F6E59D">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rPr>
          <w:rFonts w:ascii="仿宋_GB2312" w:eastAsia="仿宋_GB2312"/>
          <w:sz w:val="32"/>
          <w:szCs w:val="32"/>
        </w:rPr>
      </w:pPr>
    </w:p>
    <w:p w14:paraId="1C3E1581">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rPr>
          <w:rFonts w:ascii="仿宋_GB2312" w:eastAsia="仿宋_GB2312"/>
          <w:sz w:val="32"/>
          <w:szCs w:val="32"/>
        </w:rPr>
      </w:pPr>
    </w:p>
    <w:p w14:paraId="521CA429">
      <w:pPr>
        <w:keepNext w:val="0"/>
        <w:keepLines w:val="0"/>
        <w:pageBreakBefore w:val="0"/>
        <w:kinsoku/>
        <w:wordWrap/>
        <w:overflowPunct/>
        <w:topLinePunct w:val="0"/>
        <w:autoSpaceDE/>
        <w:autoSpaceDN/>
        <w:bidi w:val="0"/>
        <w:adjustRightInd/>
        <w:snapToGrid/>
        <w:spacing w:line="560" w:lineRule="exact"/>
        <w:ind w:left="0" w:leftChars="0"/>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70110"/>
    <w:multiLevelType w:val="singleLevel"/>
    <w:tmpl w:val="9F970110"/>
    <w:lvl w:ilvl="0" w:tentative="0">
      <w:start w:val="5"/>
      <w:numFmt w:val="chineseCounting"/>
      <w:suff w:val="nothing"/>
      <w:lvlText w:val="%1、"/>
      <w:lvlJc w:val="left"/>
      <w:rPr>
        <w:rFonts w:hint="eastAsia"/>
      </w:rPr>
    </w:lvl>
  </w:abstractNum>
  <w:abstractNum w:abstractNumId="1">
    <w:nsid w:val="A3D53D73"/>
    <w:multiLevelType w:val="singleLevel"/>
    <w:tmpl w:val="A3D53D73"/>
    <w:lvl w:ilvl="0" w:tentative="0">
      <w:start w:val="2"/>
      <w:numFmt w:val="chineseCounting"/>
      <w:suff w:val="nothing"/>
      <w:lvlText w:val="（%1）"/>
      <w:lvlJc w:val="left"/>
      <w:rPr>
        <w:rFonts w:hint="eastAsia"/>
      </w:rPr>
    </w:lvl>
  </w:abstractNum>
  <w:abstractNum w:abstractNumId="2">
    <w:nsid w:val="B54D4CA5"/>
    <w:multiLevelType w:val="singleLevel"/>
    <w:tmpl w:val="B54D4CA5"/>
    <w:lvl w:ilvl="0" w:tentative="0">
      <w:start w:val="2"/>
      <w:numFmt w:val="chineseCounting"/>
      <w:suff w:val="nothing"/>
      <w:lvlText w:val="（%1）"/>
      <w:lvlJc w:val="left"/>
      <w:rPr>
        <w:rFonts w:hint="eastAsia"/>
      </w:rPr>
    </w:lvl>
  </w:abstractNum>
  <w:abstractNum w:abstractNumId="3">
    <w:nsid w:val="C9BFD939"/>
    <w:multiLevelType w:val="singleLevel"/>
    <w:tmpl w:val="C9BFD939"/>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Nzc5ZGE1YjFiYmFmYTIyYTczYzQ5Nzc1NDJlNWYifQ=="/>
  </w:docVars>
  <w:rsids>
    <w:rsidRoot w:val="12927D71"/>
    <w:rsid w:val="000E6661"/>
    <w:rsid w:val="002020E6"/>
    <w:rsid w:val="002A3E90"/>
    <w:rsid w:val="00374AB7"/>
    <w:rsid w:val="003B6467"/>
    <w:rsid w:val="00404802"/>
    <w:rsid w:val="00451CED"/>
    <w:rsid w:val="004A76FA"/>
    <w:rsid w:val="0058320E"/>
    <w:rsid w:val="005B2D1B"/>
    <w:rsid w:val="006E0A05"/>
    <w:rsid w:val="007E77B9"/>
    <w:rsid w:val="0087492D"/>
    <w:rsid w:val="008F7E56"/>
    <w:rsid w:val="00997D04"/>
    <w:rsid w:val="00A34092"/>
    <w:rsid w:val="00C040C7"/>
    <w:rsid w:val="00C44CFA"/>
    <w:rsid w:val="00DE6A66"/>
    <w:rsid w:val="00EC5918"/>
    <w:rsid w:val="00F5756A"/>
    <w:rsid w:val="00FE0C9E"/>
    <w:rsid w:val="01DE7F9B"/>
    <w:rsid w:val="08AD24E6"/>
    <w:rsid w:val="0D696A73"/>
    <w:rsid w:val="12927D71"/>
    <w:rsid w:val="2F872025"/>
    <w:rsid w:val="435A467E"/>
    <w:rsid w:val="6F951797"/>
    <w:rsid w:val="7DC268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4</Pages>
  <Words>1712</Words>
  <Characters>1757</Characters>
  <Lines>2</Lines>
  <Paragraphs>1</Paragraphs>
  <TotalTime>204</TotalTime>
  <ScaleCrop>false</ScaleCrop>
  <LinksUpToDate>false</LinksUpToDate>
  <CharactersWithSpaces>1757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2021-01-08T05:40:00Z</dcterms:created>
  <dc:creator>lenovo</dc:creator>
  <cp:lastModifiedBy>Administrator</cp:lastModifiedBy>
  <cp:lastPrinted>2025-04-01T03:22:00Z</cp:lastPrinted>
  <dcterms:modified xsi:type="dcterms:W3CDTF">2026-05-07T02:59:58Z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1E5679ECECAD45C39DC4B4876BA6273D_13</vt:lpwstr>
  </property>
  <property fmtid="{D5CDD505-2E9C-101B-9397-08002B2CF9AE}" pid="4" name="KSOTemplateDocerSaveRecord">
    <vt:lpwstr>eyJoZGlkIjoiOWMwYmM4MWJhMzA2MmFjNDJkYzM4Y2VhZTFiMDliNzgifQ==</vt:lpwstr>
  </property>
</Properties>
</file>