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25719">
      <w:pPr>
        <w:spacing w:line="620" w:lineRule="exact"/>
        <w:ind w:left="263" w:leftChars="125"/>
        <w:jc w:val="center"/>
        <w:rPr>
          <w:rFonts w:ascii="仿宋_GB2312" w:hAnsi="仿宋_GB2312" w:eastAsia="仿宋_GB2312" w:cs="仿宋_GB2312"/>
          <w:sz w:val="32"/>
          <w:szCs w:val="32"/>
        </w:rPr>
      </w:pPr>
      <w:bookmarkStart w:id="0" w:name="OLE_LINK9"/>
      <w:r>
        <w:rPr>
          <w:rFonts w:hint="eastAsia" w:ascii="方正小标宋简体" w:hAnsi="方正小标宋简体" w:eastAsia="方正小标宋简体" w:cs="方正小标宋简体"/>
          <w:sz w:val="44"/>
          <w:szCs w:val="44"/>
        </w:rPr>
        <w:t>富民县</w:t>
      </w:r>
      <w:r>
        <w:rPr>
          <w:rFonts w:hint="eastAsia" w:ascii="方正小标宋简体" w:hAnsi="方正小标宋简体" w:eastAsia="方正小标宋简体" w:cs="方正小标宋简体"/>
          <w:sz w:val="44"/>
          <w:szCs w:val="44"/>
          <w:lang w:eastAsia="zh-CN"/>
        </w:rPr>
        <w:t>教育体育局</w:t>
      </w:r>
      <w:r>
        <w:rPr>
          <w:rFonts w:hint="eastAsia" w:ascii="方正小标宋简体" w:hAnsi="方正小标宋简体" w:eastAsia="方正小标宋简体" w:cs="方正小标宋简体"/>
          <w:sz w:val="44"/>
          <w:szCs w:val="44"/>
          <w:lang w:val="en-US" w:eastAsia="zh-CN"/>
        </w:rPr>
        <w:t>2025年度</w:t>
      </w:r>
      <w:r>
        <w:rPr>
          <w:rFonts w:hint="eastAsia" w:ascii="方正小标宋简体" w:hAnsi="方正小标宋简体" w:eastAsia="方正小标宋简体" w:cs="方正小标宋简体"/>
          <w:sz w:val="44"/>
          <w:szCs w:val="44"/>
        </w:rPr>
        <w:t>公费师范生培养费县级配套资金项</w:t>
      </w:r>
      <w:bookmarkEnd w:id="0"/>
      <w:r>
        <w:rPr>
          <w:rFonts w:hint="eastAsia" w:ascii="方正小标宋简体" w:hAnsi="方正小标宋简体" w:eastAsia="方正小标宋简体" w:cs="方正小标宋简体"/>
          <w:sz w:val="44"/>
          <w:szCs w:val="44"/>
        </w:rPr>
        <w:t>目支出绩效评价报告</w:t>
      </w:r>
    </w:p>
    <w:p w14:paraId="2B1C96C8">
      <w:pPr>
        <w:spacing w:line="500" w:lineRule="exact"/>
        <w:ind w:left="263" w:leftChars="125" w:firstLine="640" w:firstLineChars="200"/>
        <w:rPr>
          <w:rFonts w:ascii="黑体" w:hAnsi="黑体" w:eastAsia="黑体" w:cs="黑体"/>
          <w:sz w:val="32"/>
          <w:szCs w:val="32"/>
        </w:rPr>
      </w:pPr>
    </w:p>
    <w:p w14:paraId="4C3AEC86">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72E1E83A">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19850B8E">
      <w:pPr>
        <w:spacing w:line="600" w:lineRule="exact"/>
        <w:ind w:left="263" w:leftChars="125"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1.立项背景及目的。</w:t>
      </w:r>
      <w:bookmarkStart w:id="1" w:name="OLE_LINK5"/>
      <w:r>
        <w:rPr>
          <w:rFonts w:hint="eastAsia" w:ascii="Times New Roman" w:hAnsi="Times New Roman" w:eastAsia="仿宋_GB2312"/>
          <w:sz w:val="32"/>
          <w:szCs w:val="32"/>
        </w:rPr>
        <w:t>随着教育事业对高质量师资队伍需求的不断增加，富民县对优质师资的渴望日益迫切。公费师范生培养成为充实本县中小学教师队伍、提升教育教学水平的关键途径。通过该计划，能够有效缓解本县教师队伍数量不足、结构不合理等问题，为教育事业的长远发展奠定坚实基础。然而，培养公费师范生需要稳定且充足的资金支持，县级配套资金对于保障培养计划的顺利实施起着不可或缺的作用。</w:t>
      </w:r>
    </w:p>
    <w:bookmarkEnd w:id="1"/>
    <w:p w14:paraId="268375DA">
      <w:pPr>
        <w:spacing w:line="600" w:lineRule="exact"/>
        <w:ind w:left="263" w:leftChars="125"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2.项目实施情况。202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年度公费师范生培养费县级配套资金</w:t>
      </w:r>
      <w:r>
        <w:rPr>
          <w:rFonts w:hint="eastAsia" w:ascii="Times New Roman" w:hAnsi="Times New Roman" w:eastAsia="仿宋_GB2312"/>
          <w:sz w:val="32"/>
          <w:szCs w:val="32"/>
          <w:lang w:val="en-US" w:eastAsia="zh-CN"/>
        </w:rPr>
        <w:t>7.53</w:t>
      </w:r>
      <w:r>
        <w:rPr>
          <w:rFonts w:hint="eastAsia" w:ascii="Times New Roman" w:hAnsi="Times New Roman" w:eastAsia="仿宋_GB2312"/>
          <w:sz w:val="32"/>
          <w:szCs w:val="32"/>
        </w:rPr>
        <w:t>万元，主要用于公费师范生在校学习期间免除学费和住宿费，并给予生活补助。</w:t>
      </w:r>
    </w:p>
    <w:p w14:paraId="186755E5">
      <w:pPr>
        <w:spacing w:line="600" w:lineRule="exact"/>
        <w:ind w:left="263" w:leftChars="125"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3.资金来源及使用情况。202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年教体系统共计支出公费师范生培养费县级配套资金</w:t>
      </w:r>
      <w:r>
        <w:rPr>
          <w:rFonts w:hint="eastAsia" w:ascii="Times New Roman" w:hAnsi="Times New Roman" w:eastAsia="仿宋_GB2312"/>
          <w:sz w:val="32"/>
          <w:szCs w:val="32"/>
          <w:lang w:val="en-US" w:eastAsia="zh-CN"/>
        </w:rPr>
        <w:t>7.53</w:t>
      </w:r>
      <w:r>
        <w:rPr>
          <w:rFonts w:hint="eastAsia" w:ascii="Times New Roman" w:hAnsi="Times New Roman" w:eastAsia="仿宋_GB2312"/>
          <w:sz w:val="32"/>
          <w:szCs w:val="32"/>
        </w:rPr>
        <w:t>万元，资金由</w:t>
      </w:r>
      <w:r>
        <w:rPr>
          <w:rFonts w:hint="eastAsia" w:ascii="Times New Roman" w:hAnsi="Times New Roman" w:eastAsia="仿宋_GB2312"/>
          <w:sz w:val="32"/>
          <w:szCs w:val="32"/>
          <w:lang w:eastAsia="zh-CN"/>
        </w:rPr>
        <w:t>县教育体育局</w:t>
      </w:r>
      <w:r>
        <w:rPr>
          <w:rFonts w:hint="eastAsia" w:ascii="Times New Roman" w:hAnsi="Times New Roman" w:eastAsia="仿宋_GB2312"/>
          <w:sz w:val="32"/>
          <w:szCs w:val="32"/>
        </w:rPr>
        <w:t>直接支付到</w:t>
      </w:r>
      <w:r>
        <w:rPr>
          <w:rFonts w:hint="eastAsia" w:ascii="Times New Roman" w:hAnsi="Times New Roman" w:eastAsia="仿宋_GB2312"/>
          <w:sz w:val="32"/>
          <w:szCs w:val="32"/>
          <w:lang w:eastAsia="zh-CN"/>
        </w:rPr>
        <w:t>公费师范生培养院校，再由培养院校兑付至公费师范生</w:t>
      </w:r>
      <w:r>
        <w:rPr>
          <w:rFonts w:hint="eastAsia" w:ascii="Times New Roman" w:hAnsi="Times New Roman" w:eastAsia="仿宋_GB2312"/>
          <w:sz w:val="32"/>
          <w:szCs w:val="32"/>
        </w:rPr>
        <w:t>。</w:t>
      </w:r>
    </w:p>
    <w:p w14:paraId="6C9D3B80">
      <w:pPr>
        <w:spacing w:line="600" w:lineRule="exact"/>
        <w:ind w:left="263" w:leftChars="125" w:firstLine="640" w:firstLineChars="200"/>
        <w:rPr>
          <w:rFonts w:ascii="仿宋" w:hAnsi="仿宋" w:eastAsia="仿宋"/>
          <w:sz w:val="32"/>
          <w:szCs w:val="32"/>
        </w:rPr>
      </w:pPr>
      <w:r>
        <w:rPr>
          <w:rFonts w:hint="eastAsia" w:ascii="Times New Roman" w:hAnsi="Times New Roman" w:eastAsia="仿宋_GB2312"/>
          <w:sz w:val="32"/>
          <w:szCs w:val="32"/>
        </w:rPr>
        <w:t>4.组织及管理情况。加强资金使用的监督和管理，严禁虚列虚支、虚报冒领和挤占挪用，确保经费按规定用途使用，不得用于偿还债务等开支。教育主管部门汇同审计、财政对资金进行监管。</w:t>
      </w:r>
    </w:p>
    <w:p w14:paraId="1309C1C7">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14:paraId="57A7954E">
      <w:pPr>
        <w:spacing w:line="560" w:lineRule="exact"/>
        <w:ind w:firstLine="640" w:firstLineChars="200"/>
        <w:rPr>
          <w:rFonts w:hint="eastAsia" w:ascii="仿宋_GB2312" w:hAnsi="仿宋"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总体目标</w:t>
      </w:r>
      <w:bookmarkStart w:id="2" w:name="OLE_LINK1"/>
      <w:r>
        <w:rPr>
          <w:rFonts w:hint="eastAsia" w:ascii="Times New Roman" w:hAnsi="Times New Roman" w:eastAsia="仿宋_GB2312"/>
          <w:sz w:val="32"/>
          <w:szCs w:val="32"/>
          <w:lang w:eastAsia="zh-CN"/>
        </w:rPr>
        <w:t>。</w:t>
      </w:r>
      <w:bookmarkEnd w:id="2"/>
      <w:r>
        <w:rPr>
          <w:rFonts w:hint="eastAsia" w:ascii="仿宋_GB2312" w:hAnsi="仿宋" w:eastAsia="仿宋_GB2312"/>
          <w:sz w:val="32"/>
          <w:szCs w:val="32"/>
        </w:rPr>
        <w:t>通过提供足额的县级配套资金，保障公费师范生培养工作顺利开展，为我县教育系统培养一批热爱教育事业、具备扎实专业知识和教育教学技能的教师队伍，逐步优化我县教师队伍结构，提高教育教学质量，促进全县教育事业均衡发展。</w:t>
      </w:r>
    </w:p>
    <w:p w14:paraId="22573CC0">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阶段性目标。2025年完成24名公费师范生的县级配套资金拨付，确保其在培养院校正常学习和生活，参与教育实习实践活动，实习满意度达到90%以上，根据今年公费师范生招生计划，足额配套资金，保障培养质量，使当年公费师范生学业成绩优良率达到90% 以上，综合素质测评优秀率达到90%以上。</w:t>
      </w:r>
    </w:p>
    <w:p w14:paraId="5839DC6A">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（三）项目组织管理情况。</w:t>
      </w:r>
    </w:p>
    <w:p w14:paraId="47B77E76">
      <w:pPr>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公费师范生培养工作顺利推进，培养经费足额保障，为我县教育系统打造了一支热爱教育事业、专业知识扎实、教育教学技能过硬的教师队伍，为逐步优化教师队伍结构、提升教育教学质量、推动全县教育事业均衡发展奠定了坚实基础。</w:t>
      </w:r>
    </w:p>
    <w:p w14:paraId="1C34AECF">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14:paraId="5B146BDA">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2EB8C1E3">
      <w:pPr>
        <w:spacing w:line="600" w:lineRule="exact"/>
        <w:ind w:left="263" w:leftChars="125"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以评价财政资金的使用效率和效果，为以后年度编制项目预算、选择项目实施主体等提供参考依据。</w:t>
      </w:r>
    </w:p>
    <w:p w14:paraId="4EEBF678">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bookmarkStart w:id="3" w:name="OLE_LINK2"/>
      <w:r>
        <w:rPr>
          <w:rFonts w:hint="eastAsia" w:ascii="楷体_GB2312" w:hAnsi="楷体_GB2312" w:eastAsia="楷体_GB2312" w:cs="楷体_GB2312"/>
          <w:sz w:val="32"/>
          <w:szCs w:val="32"/>
        </w:rPr>
        <w:t>绩效评价原则、依据、评价指标体系（附表说明）、评价方法、评价标准、评价抽样等。</w:t>
      </w:r>
      <w:bookmarkEnd w:id="3"/>
    </w:p>
    <w:p w14:paraId="3130A1E7">
      <w:pPr>
        <w:topLinePunct/>
        <w:spacing w:line="560" w:lineRule="exact"/>
        <w:ind w:firstLine="800" w:firstLineChars="250"/>
        <w:rPr>
          <w:rFonts w:ascii="Times New Roman" w:hAnsi="Times New Roman" w:eastAsia="仿宋_GB2312" w:cs="Times New Roman"/>
          <w:b w:val="0"/>
          <w:bCs/>
          <w:sz w:val="32"/>
          <w:szCs w:val="32"/>
        </w:rPr>
      </w:pPr>
      <w:r>
        <w:rPr>
          <w:rFonts w:ascii="Times New Roman" w:hAnsi="Times New Roman" w:eastAsia="仿宋_GB2312" w:cs="Times New Roman"/>
          <w:b w:val="0"/>
          <w:bCs/>
          <w:sz w:val="32"/>
          <w:szCs w:val="32"/>
        </w:rPr>
        <w:t>1.绩效评价原则。</w:t>
      </w:r>
    </w:p>
    <w:p w14:paraId="5AC9E223">
      <w:pPr>
        <w:topLinePunct/>
        <w:spacing w:line="56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科学性原则：运用科学合理的评价方法与工具，确保评价过程严谨、结果准确。</w:t>
      </w:r>
    </w:p>
    <w:p w14:paraId="0B0CE5A8">
      <w:pPr>
        <w:topLinePunct/>
        <w:spacing w:line="56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公正性原则：评价过程和标准公开透明 ，排除主观偏见与特殊对待。 </w:t>
      </w:r>
    </w:p>
    <w:p w14:paraId="5BB33976">
      <w:pPr>
        <w:topLinePunct/>
        <w:spacing w:line="56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全面性原则：从多维度对绩效进行综合考量，避免片面评价。</w:t>
      </w:r>
    </w:p>
    <w:p w14:paraId="4594B97C">
      <w:pPr>
        <w:topLinePunct/>
        <w:spacing w:line="56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实用性原则：评价指标和方法易于理解和操作，评价结果能切实应用于管理决策。</w:t>
      </w:r>
    </w:p>
    <w:p w14:paraId="2A9A5F8A">
      <w:pPr>
        <w:topLinePunct/>
        <w:spacing w:line="560" w:lineRule="exact"/>
        <w:ind w:firstLine="800" w:firstLineChars="250"/>
        <w:rPr>
          <w:rFonts w:ascii="Times New Roman" w:hAnsi="Times New Roman" w:eastAsia="仿宋_GB2312" w:cs="Times New Roman"/>
          <w:b w:val="0"/>
          <w:bCs/>
          <w:sz w:val="32"/>
          <w:szCs w:val="32"/>
        </w:rPr>
      </w:pPr>
      <w:r>
        <w:rPr>
          <w:rFonts w:ascii="Times New Roman" w:hAnsi="Times New Roman" w:eastAsia="仿宋_GB2312" w:cs="Times New Roman"/>
          <w:b w:val="0"/>
          <w:bCs/>
          <w:sz w:val="32"/>
          <w:szCs w:val="32"/>
        </w:rPr>
        <w:t>2.绩效评价方法。</w:t>
      </w:r>
    </w:p>
    <w:p w14:paraId="59AA8AD1">
      <w:pPr>
        <w:topLinePunct/>
        <w:spacing w:line="560" w:lineRule="exact"/>
        <w:ind w:firstLine="800" w:firstLineChars="25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按照绩效评价体系里的评价方法进行评价。</w:t>
      </w:r>
    </w:p>
    <w:p w14:paraId="31CDE8ED">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bookmarkStart w:id="4" w:name="OLE_LINK3"/>
      <w:r>
        <w:rPr>
          <w:rFonts w:hint="eastAsia" w:ascii="楷体_GB2312" w:hAnsi="楷体_GB2312" w:eastAsia="楷体_GB2312" w:cs="楷体_GB2312"/>
          <w:sz w:val="32"/>
          <w:szCs w:val="32"/>
        </w:rPr>
        <w:t>绩效评价工作流程</w:t>
      </w:r>
      <w:bookmarkEnd w:id="4"/>
      <w:r>
        <w:rPr>
          <w:rFonts w:hint="eastAsia" w:ascii="楷体_GB2312" w:hAnsi="楷体_GB2312" w:eastAsia="楷体_GB2312" w:cs="楷体_GB2312"/>
          <w:sz w:val="32"/>
          <w:szCs w:val="32"/>
        </w:rPr>
        <w:t>。</w:t>
      </w:r>
    </w:p>
    <w:p w14:paraId="6EB53C2F">
      <w:pPr>
        <w:spacing w:line="600" w:lineRule="exact"/>
        <w:ind w:left="263" w:leftChars="12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绩效评价工作需有序推进。</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针对公费师范生培养费县级配套资金项目进行评价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收集相关数据，涵盖与项目相关的资料，包括政策文件、项目申报材料、财务数据、问卷调查结果等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保证数据全面准确。依据既定评价指标，开展综合评价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确保评价客观。</w:t>
      </w:r>
    </w:p>
    <w:p w14:paraId="0E4410CA">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14:paraId="3615E8E9">
      <w:pPr>
        <w:spacing w:line="600" w:lineRule="exact"/>
        <w:ind w:left="263" w:leftChars="125" w:firstLine="640" w:firstLineChars="200"/>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14:paraId="722C259E">
      <w:pPr>
        <w:topLinePunct/>
        <w:spacing w:line="560" w:lineRule="exact"/>
        <w:ind w:firstLine="800" w:firstLineChars="250"/>
        <w:rPr>
          <w:rFonts w:hint="eastAsia" w:ascii="楷体_GB2312" w:hAnsi="楷体_GB2312" w:eastAsia="楷体_GB2312" w:cs="楷体_GB2312"/>
          <w:sz w:val="32"/>
          <w:szCs w:val="32"/>
        </w:rPr>
      </w:pPr>
      <w:r>
        <w:rPr>
          <w:rFonts w:hint="default" w:ascii="Times New Roman" w:hAnsi="Times New Roman" w:eastAsia="仿宋_GB2312" w:cs="Times New Roman"/>
          <w:sz w:val="32"/>
          <w:szCs w:val="32"/>
        </w:rPr>
        <w:t>该项目绩效评价自评分为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分，</w:t>
      </w:r>
      <w:r>
        <w:rPr>
          <w:rFonts w:hint="eastAsia" w:ascii="Times New Roman" w:hAnsi="Times New Roman" w:eastAsia="仿宋_GB2312" w:cs="Times New Roman"/>
          <w:sz w:val="32"/>
          <w:szCs w:val="32"/>
          <w:lang w:eastAsia="zh-CN"/>
        </w:rPr>
        <w:t>自评等级为优。</w:t>
      </w:r>
      <w:r>
        <w:rPr>
          <w:rFonts w:hint="eastAsia" w:ascii="仿宋_GB2312" w:hAnsi="仿宋" w:eastAsia="仿宋_GB2312"/>
          <w:sz w:val="32"/>
          <w:szCs w:val="32"/>
        </w:rPr>
        <w:t>公费师范生培养费县级配套资金项目</w:t>
      </w:r>
      <w:r>
        <w:rPr>
          <w:rFonts w:hint="eastAsia" w:ascii="仿宋_GB2312" w:hAnsi="仿宋" w:eastAsia="仿宋_GB2312"/>
          <w:sz w:val="32"/>
          <w:szCs w:val="32"/>
          <w:lang w:eastAsia="zh-CN"/>
        </w:rPr>
        <w:t>的</w:t>
      </w:r>
      <w:r>
        <w:rPr>
          <w:rFonts w:hint="default" w:ascii="Times New Roman" w:hAnsi="Times New Roman" w:eastAsia="仿宋_GB2312" w:cs="Times New Roman"/>
          <w:sz w:val="32"/>
          <w:szCs w:val="32"/>
        </w:rPr>
        <w:t>实施，取得了明显成效和良好的社会效应，基本实现了政策的初衷和预期效果。通过评价、调查，</w:t>
      </w:r>
      <w:r>
        <w:rPr>
          <w:rFonts w:hint="eastAsia" w:ascii="Times New Roman" w:hAnsi="Times New Roman" w:eastAsia="仿宋_GB2312" w:cs="Times New Roman"/>
          <w:sz w:val="32"/>
          <w:szCs w:val="32"/>
          <w:lang w:eastAsia="zh-CN"/>
        </w:rPr>
        <w:t>受助对象及培养院校</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该项目</w:t>
      </w:r>
      <w:r>
        <w:rPr>
          <w:rFonts w:hint="default" w:ascii="Times New Roman" w:hAnsi="Times New Roman" w:eastAsia="仿宋_GB2312" w:cs="Times New Roman"/>
          <w:sz w:val="32"/>
          <w:szCs w:val="32"/>
        </w:rPr>
        <w:t>实施非常满意。</w:t>
      </w:r>
    </w:p>
    <w:p w14:paraId="54777EA4">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（二）绩效目标实现情况等。</w:t>
      </w:r>
    </w:p>
    <w:p w14:paraId="7C447072">
      <w:pPr>
        <w:spacing w:line="600" w:lineRule="exact"/>
        <w:ind w:left="263" w:leftChars="125" w:firstLine="640" w:firstLineChars="200"/>
        <w:rPr>
          <w:rFonts w:hint="eastAsia" w:ascii="楷体_GB2312" w:hAnsi="楷体_GB2312" w:eastAsia="楷体_GB2312" w:cs="楷体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年公费师范生培养费县级配套资金项目，按照既定目标，正常实施。每年公费师范生培养人数、毕业人数达到预定目标值；资金拨付及时率达到100%。公费师范生学业成绩优良率、综合素质测评优秀率、教师资格证获取率达到规定标准；实习满意度高于90%。毕业后回到我县任教的公费师范生数量满足我县教育系统教师补充需求，对提高我县教育教学质量有显著促进作用。</w:t>
      </w:r>
    </w:p>
    <w:p w14:paraId="28E62E6E">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14:paraId="622C80B7">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14:paraId="42853FB4">
      <w:pPr>
        <w:spacing w:line="600" w:lineRule="exact"/>
        <w:ind w:left="263" w:leftChars="125" w:firstLine="640" w:firstLineChars="200"/>
        <w:rPr>
          <w:rFonts w:hint="eastAsia" w:ascii="楷体_GB2312" w:hAnsi="楷体_GB2312" w:eastAsia="楷体_GB2312" w:cs="楷体_GB2312"/>
          <w:sz w:val="32"/>
          <w:szCs w:val="32"/>
        </w:rPr>
      </w:pPr>
      <w:r>
        <w:rPr>
          <w:rFonts w:hint="eastAsia" w:ascii="Times New Roman" w:hAnsi="Times New Roman" w:eastAsia="仿宋_GB2312"/>
          <w:sz w:val="32"/>
          <w:szCs w:val="32"/>
        </w:rPr>
        <w:t>根据《云南省公费师范生教育实施办法》（云教师〔2017〕4号）和《云南省教育领域事权与支出责任划分改革实施方案》《昆明市教育领域财政事权和支出责任划分改革实施方案》等文件对省级范围内的公费师范生培养在资金配套等方面提出了要求和指导意见。</w:t>
      </w:r>
      <w:r>
        <w:rPr>
          <w:rFonts w:hint="eastAsia" w:ascii="Times New Roman" w:hAnsi="Times New Roman" w:eastAsia="仿宋_GB2312"/>
          <w:sz w:val="32"/>
          <w:szCs w:val="32"/>
          <w:lang w:eastAsia="zh-CN"/>
        </w:rPr>
        <w:t>按照</w:t>
      </w:r>
      <w:r>
        <w:rPr>
          <w:rFonts w:hint="eastAsia" w:ascii="Times New Roman" w:hAnsi="Times New Roman" w:eastAsia="仿宋_GB2312"/>
          <w:sz w:val="32"/>
          <w:szCs w:val="32"/>
        </w:rPr>
        <w:t>富政办通〔202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号《关于印发富民县202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规划和202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年部门预算编制指导意见的通知》，</w:t>
      </w:r>
      <w:r>
        <w:rPr>
          <w:rFonts w:hint="eastAsia" w:ascii="Times New Roman" w:hAnsi="Times New Roman" w:eastAsia="仿宋_GB2312"/>
          <w:sz w:val="32"/>
          <w:szCs w:val="32"/>
          <w:lang w:eastAsia="zh-CN"/>
        </w:rPr>
        <w:t>将公费师范生培养费县级配套资金纳入年初预算安排，</w:t>
      </w:r>
      <w:r>
        <w:rPr>
          <w:rFonts w:hint="eastAsia" w:ascii="Times New Roman" w:hAnsi="Times New Roman" w:eastAsia="仿宋_GB2312"/>
          <w:sz w:val="32"/>
          <w:szCs w:val="32"/>
        </w:rPr>
        <w:t>切实保障资金落到实处。</w:t>
      </w:r>
    </w:p>
    <w:p w14:paraId="4EF56129">
      <w:pPr>
        <w:spacing w:line="600" w:lineRule="exact"/>
        <w:ind w:left="263" w:leftChars="125"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（二）项目过程情况分析</w:t>
      </w:r>
      <w:r>
        <w:rPr>
          <w:rFonts w:hint="eastAsia" w:ascii="楷体_GB2312" w:hAnsi="楷体_GB2312" w:eastAsia="楷体_GB2312" w:cs="楷体_GB2312"/>
          <w:sz w:val="32"/>
          <w:szCs w:val="32"/>
          <w:lang w:eastAsia="zh-CN"/>
        </w:rPr>
        <w:t>。</w:t>
      </w:r>
    </w:p>
    <w:p w14:paraId="7892ED18">
      <w:pPr>
        <w:spacing w:line="600" w:lineRule="exact"/>
        <w:ind w:left="263" w:leftChars="125"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项目严格执行国库集中支付制度，资金拨付流程规范清晰，由县教育体育局根据实际在读公费师范生人数，按规定标准测算配套资金后直接拨付至培养院校，未出现截留、挪用、超范围支出等情况，确保资金使用符合政策规定，全程管理规范有序，未发生违规操作问题。</w:t>
      </w:r>
    </w:p>
    <w:p w14:paraId="5EF8702D">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（三）项目产出情况分析。</w:t>
      </w:r>
    </w:p>
    <w:p w14:paraId="2447FBF9">
      <w:pPr>
        <w:spacing w:line="600" w:lineRule="exact"/>
        <w:ind w:left="263" w:leftChars="125"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项目计划完成24名公费师范生的培养费配套，实际完成配套24人，完成率达到100%，配套资金预算下达7.53万元，实际支出7.53万元，预算执行率100%，所有资金均在规定时限内完成拨付，资金拨付及时率达100%，完全满足培养院校及公费师范生的资金使用需求，产出指标全部达到预期目标。</w:t>
      </w:r>
    </w:p>
    <w:p w14:paraId="4B56E3ED">
      <w:pPr>
        <w:spacing w:line="600" w:lineRule="exact"/>
        <w:ind w:left="263" w:leftChars="125"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（四）项目效益情况分析</w:t>
      </w:r>
      <w:r>
        <w:rPr>
          <w:rFonts w:hint="eastAsia" w:ascii="楷体_GB2312" w:hAnsi="楷体_GB2312" w:eastAsia="楷体_GB2312" w:cs="楷体_GB2312"/>
          <w:sz w:val="32"/>
          <w:szCs w:val="32"/>
          <w:lang w:eastAsia="zh-CN"/>
        </w:rPr>
        <w:t>。</w:t>
      </w:r>
    </w:p>
    <w:p w14:paraId="623380A1">
      <w:pPr>
        <w:spacing w:line="600" w:lineRule="exact"/>
        <w:ind w:left="263" w:leftChars="125"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从社会效益来看，本项目的实施有效保障了公费师范生培养工作的有序开展，减轻了公费师范生及其家庭的经济负担，让学生能够全身心投入专业学习与教育实践，助力公费师范生成长为符合县域教育需求的合格师资。该政策持续为富民县中小学补充了热爱教育、专业对口的年轻教师，逐步优化了全县教师队伍的年龄结构、学科结构，一定程度上缓解了部分偏远乡镇学校师资不足、结构老化的问题，对促进全县义务教育优质均衡发展起到了积极的推动作用。从可持续影响来看，公费师范生培养配套政策的落实，建立了稳定的县域优质师资补充渠道，能够长期支撑富民县教育教学质量的稳步提升，对全县教育事业的长远可持续发展具有重要的正向影响。</w:t>
      </w:r>
    </w:p>
    <w:p w14:paraId="39D4EB43">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五、主要经验及做法</w:t>
      </w:r>
    </w:p>
    <w:p w14:paraId="13D2CFF1">
      <w:pPr>
        <w:spacing w:line="600" w:lineRule="exact"/>
        <w:ind w:left="263" w:leftChars="125"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一是坚持政策引领，严格落实上级公费师范生培养的资金配套要求，将配套资金纳入年度财政预算，从制度和资金层面保障了项目的稳定实施，确保政策红利精准落地到每一位公费师范生身上。二是强化全程监管，建立健全资金使用监管机制，明确资金使用范围和拨付流程，从源头上杜绝了资金违规使用问题，保障了资金安全规范运行。三是聚焦需求导向，围绕富民县县域教育发展的实际师资缺口推进公费师范生培养配套工作，针对性补充基层学校紧缺学科师资，切实匹配了本县教育发展的现实需要，提升了项目实施的实际效用。</w:t>
      </w:r>
    </w:p>
    <w:p w14:paraId="35399363">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六、存在的问题及原因分析</w:t>
      </w:r>
    </w:p>
    <w:p w14:paraId="7E484D19">
      <w:pPr>
        <w:spacing w:line="600" w:lineRule="exact"/>
        <w:ind w:left="263" w:leftChars="125"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费师范生培养周期较长，不同学年在读人数会动态变化，年初预算编制时难以完全精准预判下一年度实际在读人数，偶尔会出现预算资金与实际需求略微偏差的情况，主要原因在于公费师范生可能存在转专业、休学等变动，变动信息传递存在一定时滞，影响了预算编制的精准度。</w:t>
      </w:r>
    </w:p>
    <w:p w14:paraId="66932556">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七、有关建议</w:t>
      </w:r>
    </w:p>
    <w:p w14:paraId="2828C252">
      <w:pPr>
        <w:spacing w:line="600" w:lineRule="exact"/>
        <w:ind w:left="263" w:leftChars="125" w:firstLine="640" w:firstLineChars="200"/>
        <w:rPr>
          <w:rFonts w:hint="eastAsia" w:ascii="黑体" w:hAnsi="黑体" w:eastAsia="黑体" w:cs="黑体"/>
          <w:sz w:val="32"/>
          <w:szCs w:val="32"/>
        </w:rPr>
      </w:pPr>
      <w:r>
        <w:rPr>
          <w:rFonts w:hint="eastAsia" w:eastAsia="仿宋_GB2312"/>
          <w:sz w:val="32"/>
          <w:szCs w:val="32"/>
          <w:lang w:eastAsia="zh-CN"/>
        </w:rPr>
        <w:t>一是优化预算编制的动态调整机制，加强与培养院校的常态化信息沟通，建立公费师范生在校状态动态台账，及时掌握在读人数变动情况，在预算执行过程中根据实际变动做好资金调剂，进一步提升预算编制的精准性。二是持续跟踪毕业后公费师范生的任教情况，结合县域教育师资需求的动态变化，不断优化公费师范生培养配套资金的保障方式，更好地匹配富民县教育事业发展对优质师资的实际需求，进一步提升资金使用效益。</w:t>
      </w:r>
    </w:p>
    <w:p w14:paraId="64E13473">
      <w:pPr>
        <w:spacing w:line="600" w:lineRule="exact"/>
        <w:ind w:left="263" w:leftChars="125" w:firstLine="640" w:firstLineChars="200"/>
        <w:rPr>
          <w:rFonts w:ascii="仿宋" w:hAnsi="仿宋" w:eastAsia="仿宋"/>
          <w:sz w:val="32"/>
          <w:szCs w:val="32"/>
        </w:rPr>
      </w:pPr>
      <w:r>
        <w:rPr>
          <w:rFonts w:hint="eastAsia" w:ascii="黑体" w:hAnsi="黑体" w:eastAsia="黑体" w:cs="黑体"/>
          <w:sz w:val="32"/>
          <w:szCs w:val="32"/>
        </w:rPr>
        <w:t>八、其它需要说明的问题</w:t>
      </w:r>
    </w:p>
    <w:p w14:paraId="6575C964">
      <w:pPr>
        <w:spacing w:line="600" w:lineRule="exact"/>
        <w:ind w:left="263" w:leftChars="125" w:firstLine="640" w:firstLineChars="200"/>
        <w:rPr>
          <w:rFonts w:hint="eastAsia" w:eastAsia="仿宋_GB2312"/>
          <w:sz w:val="32"/>
          <w:szCs w:val="32"/>
          <w:lang w:eastAsia="zh-CN"/>
        </w:rPr>
      </w:pPr>
      <w:r>
        <w:rPr>
          <w:rFonts w:hint="eastAsia" w:eastAsia="仿宋_GB2312"/>
          <w:sz w:val="32"/>
          <w:szCs w:val="32"/>
          <w:lang w:eastAsia="zh-CN"/>
        </w:rPr>
        <w:t>无其他需要说明的问题。</w:t>
      </w:r>
    </w:p>
    <w:p w14:paraId="6A455534">
      <w:pPr>
        <w:spacing w:line="600" w:lineRule="exact"/>
        <w:ind w:left="263" w:leftChars="125" w:firstLine="640" w:firstLineChars="200"/>
        <w:rPr>
          <w:rFonts w:hint="eastAsia" w:eastAsia="仿宋_GB2312"/>
          <w:sz w:val="32"/>
          <w:szCs w:val="32"/>
          <w:lang w:eastAsia="zh-CN"/>
        </w:rPr>
      </w:pPr>
    </w:p>
    <w:p w14:paraId="16278C53">
      <w:pPr>
        <w:spacing w:line="560"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bookmarkStart w:id="5" w:name="_Toc2916"/>
      <w:r>
        <w:rPr>
          <w:rFonts w:hint="eastAsia" w:ascii="仿宋_GB2312" w:hAnsi="仿宋_GB2312" w:eastAsia="仿宋_GB2312" w:cs="仿宋_GB2312"/>
          <w:sz w:val="32"/>
          <w:szCs w:val="32"/>
        </w:rPr>
        <w:t>附件：</w:t>
      </w:r>
      <w:bookmarkEnd w:id="5"/>
      <w:bookmarkStart w:id="6" w:name="OLE_LINK10"/>
      <w:r>
        <w:rPr>
          <w:rFonts w:hint="eastAsia" w:ascii="仿宋_GB2312" w:hAnsi="仿宋_GB2312" w:eastAsia="仿宋_GB2312" w:cs="仿宋_GB2312"/>
          <w:spacing w:val="-20"/>
          <w:sz w:val="32"/>
          <w:szCs w:val="32"/>
        </w:rPr>
        <w:t>富民县教育体育局2025年度公费师范生培养费县级配套资金项目</w:t>
      </w:r>
      <w:r>
        <w:rPr>
          <w:rFonts w:hint="eastAsia" w:ascii="仿宋_GB2312" w:hAnsi="仿宋_GB2312" w:eastAsia="仿宋_GB2312" w:cs="仿宋_GB2312"/>
          <w:sz w:val="32"/>
          <w:szCs w:val="32"/>
        </w:rPr>
        <w:t>支出绩效评价指标体系及打分表</w:t>
      </w:r>
      <w:bookmarkEnd w:id="6"/>
    </w:p>
    <w:p w14:paraId="4F6B9806">
      <w:pPr>
        <w:pStyle w:val="2"/>
        <w:widowControl w:val="0"/>
        <w:overflowPunct/>
        <w:autoSpaceDE/>
        <w:autoSpaceDN/>
        <w:adjustRightInd/>
        <w:spacing w:before="120" w:after="120" w:line="415" w:lineRule="auto"/>
        <w:jc w:val="left"/>
        <w:rPr>
          <w:rFonts w:hint="eastAsia" w:ascii="仿宋_GB2312" w:hAnsi="Arial Narrow" w:eastAsia="仿宋_GB2312"/>
          <w:b w:val="0"/>
          <w:kern w:val="2"/>
          <w:sz w:val="28"/>
          <w:szCs w:val="28"/>
          <w:lang w:eastAsia="zh-CN"/>
        </w:rPr>
      </w:pPr>
      <w:bookmarkStart w:id="7" w:name="_Toc72852509"/>
      <w:r>
        <w:rPr>
          <w:rFonts w:hint="eastAsia" w:ascii="仿宋_GB2312" w:hAnsi="Arial Narrow" w:eastAsia="仿宋_GB2312"/>
          <w:b w:val="0"/>
          <w:kern w:val="2"/>
          <w:sz w:val="28"/>
          <w:szCs w:val="28"/>
        </w:rPr>
        <w:t>附件</w:t>
      </w:r>
      <w:r>
        <w:rPr>
          <w:rFonts w:hint="eastAsia" w:ascii="仿宋_GB2312" w:hAnsi="Arial Narrow" w:eastAsia="仿宋_GB2312"/>
          <w:b w:val="0"/>
          <w:kern w:val="2"/>
          <w:sz w:val="28"/>
          <w:szCs w:val="28"/>
          <w:lang w:eastAsia="zh-CN"/>
        </w:rPr>
        <w:t>：</w:t>
      </w:r>
    </w:p>
    <w:bookmarkEnd w:id="7"/>
    <w:p w14:paraId="562FD6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pacing w:val="-20"/>
          <w:sz w:val="36"/>
          <w:szCs w:val="36"/>
        </w:rPr>
      </w:pPr>
      <w:r>
        <w:rPr>
          <w:rFonts w:hint="eastAsia" w:ascii="方正小标宋简体" w:hAnsi="方正小标宋简体" w:eastAsia="方正小标宋简体" w:cs="方正小标宋简体"/>
          <w:spacing w:val="-20"/>
          <w:sz w:val="36"/>
          <w:szCs w:val="36"/>
        </w:rPr>
        <w:t>富民县教育体育局2025年度公费师范生培养费县级配套资金项目支出绩效评价指标体系及打分表</w:t>
      </w:r>
    </w:p>
    <w:p w14:paraId="2FAABD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pacing w:val="-20"/>
          <w:sz w:val="36"/>
          <w:szCs w:val="36"/>
        </w:rPr>
      </w:pPr>
    </w:p>
    <w:tbl>
      <w:tblPr>
        <w:tblStyle w:val="5"/>
        <w:tblW w:w="0" w:type="auto"/>
        <w:tblInd w:w="-5" w:type="dxa"/>
        <w:tblLayout w:type="fixed"/>
        <w:tblCellMar>
          <w:top w:w="0" w:type="dxa"/>
          <w:left w:w="108" w:type="dxa"/>
          <w:bottom w:w="0" w:type="dxa"/>
          <w:right w:w="108" w:type="dxa"/>
        </w:tblCellMar>
      </w:tblPr>
      <w:tblGrid>
        <w:gridCol w:w="845"/>
        <w:gridCol w:w="975"/>
        <w:gridCol w:w="1356"/>
        <w:gridCol w:w="2275"/>
        <w:gridCol w:w="4391"/>
        <w:gridCol w:w="673"/>
        <w:gridCol w:w="693"/>
        <w:gridCol w:w="699"/>
        <w:gridCol w:w="2046"/>
      </w:tblGrid>
      <w:tr w14:paraId="13EB58D3">
        <w:tblPrEx>
          <w:tblCellMar>
            <w:top w:w="0" w:type="dxa"/>
            <w:left w:w="108" w:type="dxa"/>
            <w:bottom w:w="0" w:type="dxa"/>
            <w:right w:w="108" w:type="dxa"/>
          </w:tblCellMar>
        </w:tblPrEx>
        <w:trPr>
          <w:trHeight w:val="496" w:hRule="atLeast"/>
          <w:tblHeader/>
        </w:trPr>
        <w:tc>
          <w:tcPr>
            <w:tcW w:w="845" w:type="dxa"/>
            <w:tcBorders>
              <w:top w:val="single" w:color="auto" w:sz="4" w:space="0"/>
              <w:left w:val="single" w:color="auto" w:sz="4" w:space="0"/>
              <w:right w:val="single" w:color="auto" w:sz="4" w:space="0"/>
            </w:tcBorders>
            <w:noWrap w:val="0"/>
            <w:vAlign w:val="center"/>
          </w:tcPr>
          <w:p w14:paraId="7644E833">
            <w:pPr>
              <w:widowControl/>
              <w:jc w:val="center"/>
              <w:rPr>
                <w:rFonts w:ascii="Arial Narrow" w:hAnsi="Arial Narrow" w:cs="宋体"/>
                <w:b/>
                <w:bCs/>
                <w:kern w:val="0"/>
                <w:sz w:val="18"/>
                <w:szCs w:val="18"/>
              </w:rPr>
            </w:pPr>
            <w:r>
              <w:rPr>
                <w:rFonts w:ascii="Arial Narrow" w:hAnsi="Arial Narrow" w:cs="宋体"/>
                <w:b/>
                <w:bCs/>
                <w:kern w:val="0"/>
                <w:sz w:val="18"/>
                <w:szCs w:val="18"/>
              </w:rPr>
              <w:t>一级</w:t>
            </w:r>
          </w:p>
          <w:p w14:paraId="5B410814">
            <w:pPr>
              <w:jc w:val="center"/>
              <w:rPr>
                <w:rFonts w:ascii="Arial Narrow" w:hAnsi="Arial Narrow" w:cs="宋体"/>
                <w:b/>
                <w:bCs/>
                <w:kern w:val="0"/>
                <w:sz w:val="18"/>
                <w:szCs w:val="18"/>
              </w:rPr>
            </w:pPr>
            <w:r>
              <w:rPr>
                <w:rFonts w:ascii="Arial Narrow" w:hAnsi="Arial Narrow" w:cs="宋体"/>
                <w:b/>
                <w:bCs/>
                <w:kern w:val="0"/>
                <w:sz w:val="18"/>
                <w:szCs w:val="18"/>
              </w:rPr>
              <w:t>指标</w:t>
            </w:r>
          </w:p>
        </w:tc>
        <w:tc>
          <w:tcPr>
            <w:tcW w:w="975" w:type="dxa"/>
            <w:tcBorders>
              <w:top w:val="single" w:color="auto" w:sz="4" w:space="0"/>
              <w:left w:val="nil"/>
              <w:right w:val="single" w:color="auto" w:sz="4" w:space="0"/>
            </w:tcBorders>
            <w:noWrap w:val="0"/>
            <w:vAlign w:val="center"/>
          </w:tcPr>
          <w:p w14:paraId="252E9CF1">
            <w:pPr>
              <w:widowControl/>
              <w:jc w:val="center"/>
              <w:rPr>
                <w:rFonts w:ascii="Arial Narrow" w:hAnsi="Arial Narrow" w:cs="宋体"/>
                <w:b/>
                <w:bCs/>
                <w:kern w:val="0"/>
                <w:sz w:val="18"/>
                <w:szCs w:val="18"/>
              </w:rPr>
            </w:pPr>
            <w:r>
              <w:rPr>
                <w:rFonts w:ascii="Arial Narrow" w:hAnsi="Arial Narrow" w:cs="宋体"/>
                <w:b/>
                <w:bCs/>
                <w:kern w:val="0"/>
                <w:sz w:val="18"/>
                <w:szCs w:val="18"/>
              </w:rPr>
              <w:t>二级</w:t>
            </w:r>
          </w:p>
          <w:p w14:paraId="184BE2F8">
            <w:pPr>
              <w:jc w:val="center"/>
              <w:rPr>
                <w:rFonts w:ascii="Arial Narrow" w:hAnsi="Arial Narrow" w:cs="宋体"/>
                <w:b/>
                <w:bCs/>
                <w:kern w:val="0"/>
                <w:sz w:val="18"/>
                <w:szCs w:val="18"/>
              </w:rPr>
            </w:pPr>
            <w:r>
              <w:rPr>
                <w:rFonts w:ascii="Arial Narrow" w:hAnsi="Arial Narrow" w:cs="宋体"/>
                <w:b/>
                <w:bCs/>
                <w:kern w:val="0"/>
                <w:sz w:val="18"/>
                <w:szCs w:val="18"/>
              </w:rPr>
              <w:t>指标</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358D931">
            <w:pPr>
              <w:widowControl/>
              <w:jc w:val="center"/>
              <w:rPr>
                <w:rFonts w:ascii="Arial Narrow" w:hAnsi="Arial Narrow" w:cs="宋体"/>
                <w:b/>
                <w:bCs/>
                <w:kern w:val="0"/>
                <w:sz w:val="18"/>
                <w:szCs w:val="18"/>
              </w:rPr>
            </w:pPr>
            <w:r>
              <w:rPr>
                <w:rFonts w:ascii="Arial Narrow" w:hAnsi="Arial Narrow" w:cs="宋体"/>
                <w:b/>
                <w:bCs/>
                <w:kern w:val="0"/>
                <w:sz w:val="18"/>
                <w:szCs w:val="18"/>
              </w:rPr>
              <w:t>三级指标</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07CE5ED">
            <w:pPr>
              <w:widowControl/>
              <w:jc w:val="center"/>
              <w:rPr>
                <w:rFonts w:ascii="Arial Narrow" w:hAnsi="Arial Narrow" w:cs="宋体"/>
                <w:b/>
                <w:bCs/>
                <w:kern w:val="0"/>
                <w:sz w:val="18"/>
                <w:szCs w:val="18"/>
              </w:rPr>
            </w:pPr>
            <w:r>
              <w:rPr>
                <w:rFonts w:ascii="Arial Narrow" w:hAnsi="Arial Narrow" w:cs="宋体"/>
                <w:b/>
                <w:bCs/>
                <w:kern w:val="0"/>
                <w:sz w:val="18"/>
                <w:szCs w:val="18"/>
              </w:rPr>
              <w:t>指标解释</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11719F11">
            <w:pPr>
              <w:widowControl/>
              <w:jc w:val="center"/>
              <w:rPr>
                <w:rFonts w:ascii="Arial Narrow" w:hAnsi="Arial Narrow" w:cs="宋体"/>
                <w:b/>
                <w:bCs/>
                <w:kern w:val="0"/>
                <w:sz w:val="18"/>
                <w:szCs w:val="18"/>
              </w:rPr>
            </w:pPr>
            <w:r>
              <w:rPr>
                <w:rFonts w:ascii="Arial Narrow" w:hAnsi="Arial Narrow" w:cs="宋体"/>
                <w:b/>
                <w:bCs/>
                <w:kern w:val="0"/>
                <w:sz w:val="18"/>
                <w:szCs w:val="18"/>
              </w:rPr>
              <w:t>评价标准</w:t>
            </w:r>
            <w:bookmarkStart w:id="8" w:name="_GoBack"/>
            <w:bookmarkEnd w:id="8"/>
          </w:p>
        </w:tc>
        <w:tc>
          <w:tcPr>
            <w:tcW w:w="673" w:type="dxa"/>
            <w:tcBorders>
              <w:top w:val="single" w:color="auto" w:sz="4" w:space="0"/>
              <w:left w:val="single" w:color="auto" w:sz="4" w:space="0"/>
              <w:bottom w:val="single" w:color="auto" w:sz="4" w:space="0"/>
              <w:right w:val="single" w:color="auto" w:sz="4" w:space="0"/>
            </w:tcBorders>
            <w:noWrap w:val="0"/>
            <w:vAlign w:val="center"/>
          </w:tcPr>
          <w:p w14:paraId="2D9297BB">
            <w:pPr>
              <w:widowControl/>
              <w:jc w:val="center"/>
              <w:rPr>
                <w:rFonts w:ascii="Arial Narrow" w:hAnsi="Arial Narrow" w:cs="宋体"/>
                <w:b/>
                <w:bCs/>
                <w:kern w:val="0"/>
                <w:sz w:val="18"/>
                <w:szCs w:val="18"/>
              </w:rPr>
            </w:pPr>
            <w:r>
              <w:rPr>
                <w:rFonts w:ascii="Arial Narrow" w:hAnsi="Arial Narrow" w:cs="宋体"/>
                <w:b/>
                <w:bCs/>
                <w:kern w:val="0"/>
                <w:sz w:val="18"/>
                <w:szCs w:val="18"/>
              </w:rPr>
              <w:t>指标分值</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D7BC4CC">
            <w:pPr>
              <w:widowControl/>
              <w:jc w:val="center"/>
              <w:rPr>
                <w:rFonts w:ascii="Arial Narrow" w:hAnsi="Arial Narrow" w:cs="宋体"/>
                <w:b/>
                <w:bCs/>
                <w:kern w:val="0"/>
                <w:sz w:val="18"/>
                <w:szCs w:val="18"/>
              </w:rPr>
            </w:pPr>
            <w:r>
              <w:rPr>
                <w:rFonts w:ascii="Arial Narrow" w:hAnsi="Arial Narrow" w:cs="宋体"/>
                <w:b/>
                <w:bCs/>
                <w:kern w:val="0"/>
                <w:sz w:val="18"/>
                <w:szCs w:val="18"/>
              </w:rPr>
              <w:t>评价得分</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73F862B0">
            <w:pPr>
              <w:widowControl/>
              <w:jc w:val="center"/>
              <w:rPr>
                <w:rFonts w:ascii="Arial Narrow" w:hAnsi="Arial Narrow" w:cs="宋体"/>
                <w:b/>
                <w:bCs/>
                <w:kern w:val="0"/>
                <w:sz w:val="18"/>
                <w:szCs w:val="18"/>
              </w:rPr>
            </w:pPr>
            <w:r>
              <w:rPr>
                <w:rFonts w:ascii="Arial Narrow" w:hAnsi="Arial Narrow" w:cs="宋体"/>
                <w:b/>
                <w:bCs/>
                <w:kern w:val="0"/>
                <w:sz w:val="18"/>
                <w:szCs w:val="18"/>
              </w:rPr>
              <w:t>扣分情况</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574CA0A3">
            <w:pPr>
              <w:widowControl/>
              <w:jc w:val="center"/>
              <w:rPr>
                <w:rFonts w:ascii="Arial Narrow" w:hAnsi="Arial Narrow" w:cs="宋体"/>
                <w:b/>
                <w:bCs/>
                <w:kern w:val="0"/>
                <w:sz w:val="18"/>
                <w:szCs w:val="18"/>
              </w:rPr>
            </w:pPr>
            <w:r>
              <w:rPr>
                <w:rFonts w:ascii="Arial Narrow" w:hAnsi="Arial Narrow" w:cs="宋体"/>
                <w:b/>
                <w:bCs/>
                <w:kern w:val="0"/>
                <w:sz w:val="18"/>
                <w:szCs w:val="18"/>
              </w:rPr>
              <w:t>扣分原因</w:t>
            </w:r>
          </w:p>
        </w:tc>
      </w:tr>
      <w:tr w14:paraId="326D04FC">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noWrap w:val="0"/>
            <w:vAlign w:val="center"/>
          </w:tcPr>
          <w:p w14:paraId="79B65638">
            <w:pPr>
              <w:widowControl/>
              <w:jc w:val="center"/>
              <w:rPr>
                <w:rFonts w:ascii="Arial Narrow" w:hAnsi="Arial Narrow" w:cs="宋体"/>
                <w:kern w:val="0"/>
                <w:sz w:val="18"/>
                <w:szCs w:val="18"/>
              </w:rPr>
            </w:pPr>
            <w:r>
              <w:rPr>
                <w:rFonts w:ascii="Arial Narrow" w:hAnsi="Arial Narrow" w:cs="宋体"/>
                <w:kern w:val="0"/>
                <w:sz w:val="18"/>
                <w:szCs w:val="18"/>
              </w:rPr>
              <w:t>决策(10)</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F688C0B">
            <w:pPr>
              <w:widowControl/>
              <w:jc w:val="center"/>
              <w:rPr>
                <w:rFonts w:ascii="Arial Narrow" w:hAnsi="Arial Narrow" w:cs="宋体"/>
                <w:kern w:val="0"/>
                <w:sz w:val="18"/>
                <w:szCs w:val="18"/>
              </w:rPr>
            </w:pPr>
            <w:r>
              <w:rPr>
                <w:rFonts w:ascii="Arial Narrow" w:hAnsi="Arial Narrow" w:cs="宋体"/>
                <w:kern w:val="0"/>
                <w:sz w:val="18"/>
                <w:szCs w:val="18"/>
              </w:rPr>
              <w:t>项目立项(7分)</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9BBB016">
            <w:pPr>
              <w:widowControl/>
              <w:jc w:val="center"/>
              <w:rPr>
                <w:rFonts w:ascii="Arial Narrow" w:hAnsi="Arial Narrow" w:cs="宋体"/>
                <w:kern w:val="0"/>
                <w:sz w:val="18"/>
                <w:szCs w:val="18"/>
              </w:rPr>
            </w:pPr>
            <w:r>
              <w:rPr>
                <w:rFonts w:ascii="Arial Narrow" w:hAnsi="Arial Narrow" w:cs="宋体"/>
                <w:kern w:val="0"/>
                <w:sz w:val="18"/>
                <w:szCs w:val="18"/>
              </w:rPr>
              <w:t>项目立项规范性（1分）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F054839">
            <w:pPr>
              <w:widowControl/>
              <w:jc w:val="left"/>
              <w:rPr>
                <w:rFonts w:ascii="Arial Narrow" w:hAnsi="Arial Narrow" w:cs="宋体"/>
                <w:kern w:val="0"/>
                <w:sz w:val="18"/>
                <w:szCs w:val="18"/>
              </w:rPr>
            </w:pPr>
            <w:r>
              <w:rPr>
                <w:rFonts w:ascii="Arial Narrow" w:hAnsi="Arial Narrow" w:cs="宋体"/>
                <w:kern w:val="0"/>
                <w:sz w:val="18"/>
                <w:szCs w:val="18"/>
              </w:rPr>
              <w:t>项目的申请、设立过程是否符合相关要求，用以反映和考核项目立项的规范情况。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0A8B727F">
            <w:pPr>
              <w:widowControl/>
              <w:jc w:val="left"/>
              <w:rPr>
                <w:rFonts w:ascii="Arial Narrow" w:hAnsi="Arial Narrow" w:cs="宋体"/>
                <w:kern w:val="0"/>
                <w:sz w:val="18"/>
                <w:szCs w:val="18"/>
              </w:rPr>
            </w:pPr>
            <w:r>
              <w:rPr>
                <w:rFonts w:hint="eastAsia" w:ascii="宋体" w:hAnsi="宋体" w:cs="宋体"/>
                <w:kern w:val="0"/>
                <w:sz w:val="18"/>
                <w:szCs w:val="18"/>
              </w:rPr>
              <w:t>①</w:t>
            </w:r>
            <w:r>
              <w:rPr>
                <w:rFonts w:ascii="Arial Narrow" w:hAnsi="Arial Narrow" w:cs="宋体"/>
                <w:kern w:val="0"/>
                <w:sz w:val="18"/>
                <w:szCs w:val="18"/>
              </w:rPr>
              <w:t>项目是否按照规定的程序申请设立；</w:t>
            </w:r>
            <w:r>
              <w:rPr>
                <w:rFonts w:ascii="Arial Narrow" w:hAnsi="Arial Narrow" w:cs="宋体"/>
                <w:kern w:val="0"/>
                <w:sz w:val="18"/>
                <w:szCs w:val="18"/>
              </w:rPr>
              <w:br w:type="textWrapping"/>
            </w:r>
            <w:r>
              <w:rPr>
                <w:rFonts w:hint="eastAsia" w:ascii="宋体" w:hAnsi="宋体" w:cs="宋体"/>
                <w:kern w:val="0"/>
                <w:sz w:val="18"/>
                <w:szCs w:val="18"/>
              </w:rPr>
              <w:t>②</w:t>
            </w:r>
            <w:r>
              <w:rPr>
                <w:rFonts w:ascii="Arial Narrow" w:hAnsi="Arial Narrow" w:cs="宋体"/>
                <w:kern w:val="0"/>
                <w:sz w:val="18"/>
                <w:szCs w:val="18"/>
              </w:rPr>
              <w:t>文件、材料是否符合相关要求；</w:t>
            </w:r>
            <w:r>
              <w:rPr>
                <w:rFonts w:ascii="Arial Narrow" w:hAnsi="Arial Narrow" w:cs="宋体"/>
                <w:kern w:val="0"/>
                <w:sz w:val="18"/>
                <w:szCs w:val="18"/>
              </w:rPr>
              <w:br w:type="textWrapping"/>
            </w:r>
            <w:r>
              <w:rPr>
                <w:rFonts w:hint="eastAsia" w:ascii="宋体" w:hAnsi="宋体" w:cs="宋体"/>
                <w:kern w:val="0"/>
                <w:sz w:val="18"/>
                <w:szCs w:val="18"/>
              </w:rPr>
              <w:t>③</w:t>
            </w:r>
            <w:r>
              <w:rPr>
                <w:rFonts w:ascii="Arial Narrow" w:hAnsi="Arial Narrow" w:cs="宋体"/>
                <w:kern w:val="0"/>
                <w:sz w:val="18"/>
                <w:szCs w:val="18"/>
              </w:rPr>
              <w:t>事前是否已经过必要的可行性研究、专家论证、风险评估、集体决策等。</w:t>
            </w:r>
            <w:r>
              <w:rPr>
                <w:rFonts w:ascii="Arial Narrow" w:hAnsi="Arial Narrow" w:cs="宋体"/>
                <w:kern w:val="0"/>
                <w:sz w:val="18"/>
                <w:szCs w:val="18"/>
              </w:rPr>
              <w:br w:type="textWrapping"/>
            </w:r>
            <w:r>
              <w:rPr>
                <w:rFonts w:ascii="Arial Narrow" w:hAnsi="Arial Narrow" w:cs="宋体"/>
                <w:kern w:val="0"/>
                <w:sz w:val="18"/>
                <w:szCs w:val="18"/>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31BCAA0">
            <w:pPr>
              <w:widowControl/>
              <w:jc w:val="center"/>
              <w:rPr>
                <w:rFonts w:ascii="Arial Narrow" w:hAnsi="Arial Narrow" w:cs="宋体"/>
                <w:b/>
                <w:kern w:val="0"/>
                <w:szCs w:val="21"/>
              </w:rPr>
            </w:pPr>
            <w:r>
              <w:rPr>
                <w:rFonts w:ascii="Arial Narrow" w:hAnsi="Arial Narrow" w:cs="宋体"/>
                <w:b/>
                <w:kern w:val="0"/>
                <w:szCs w:val="21"/>
              </w:rPr>
              <w:t>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47C2CF0">
            <w:pPr>
              <w:widowControl/>
              <w:jc w:val="center"/>
              <w:rPr>
                <w:rFonts w:ascii="Arial Narrow" w:hAnsi="Arial Narrow" w:cs="宋体"/>
                <w:b/>
                <w:kern w:val="0"/>
                <w:szCs w:val="21"/>
              </w:rPr>
            </w:pPr>
            <w:r>
              <w:rPr>
                <w:rFonts w:hint="eastAsia" w:ascii="Arial Narrow" w:hAnsi="Arial Narrow" w:cs="宋体"/>
                <w:b/>
                <w:kern w:val="0"/>
                <w:szCs w:val="21"/>
              </w:rPr>
              <w:t>1</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1856D12C">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35C87C8E">
            <w:pPr>
              <w:widowControl/>
              <w:jc w:val="center"/>
              <w:rPr>
                <w:rFonts w:ascii="Arial Narrow" w:hAnsi="Arial Narrow" w:cs="宋体"/>
                <w:kern w:val="0"/>
                <w:sz w:val="18"/>
                <w:szCs w:val="18"/>
              </w:rPr>
            </w:pPr>
          </w:p>
        </w:tc>
      </w:tr>
      <w:tr w14:paraId="2C91CDF4">
        <w:tblPrEx>
          <w:tblCellMar>
            <w:top w:w="0" w:type="dxa"/>
            <w:left w:w="108" w:type="dxa"/>
            <w:bottom w:w="0" w:type="dxa"/>
            <w:right w:w="108" w:type="dxa"/>
          </w:tblCellMar>
        </w:tblPrEx>
        <w:trPr>
          <w:trHeight w:val="1245"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0C82C6A7">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42F1A5">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E59EE82">
            <w:pPr>
              <w:widowControl/>
              <w:jc w:val="center"/>
              <w:rPr>
                <w:rFonts w:ascii="Arial Narrow" w:hAnsi="Arial Narrow" w:cs="宋体"/>
                <w:kern w:val="0"/>
                <w:sz w:val="18"/>
                <w:szCs w:val="18"/>
              </w:rPr>
            </w:pPr>
            <w:r>
              <w:rPr>
                <w:rFonts w:ascii="Arial Narrow" w:hAnsi="Arial Narrow" w:cs="宋体"/>
                <w:kern w:val="0"/>
                <w:sz w:val="18"/>
                <w:szCs w:val="18"/>
              </w:rPr>
              <w:t>绩效目标合理性（2分）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6343ED7">
            <w:pPr>
              <w:widowControl/>
              <w:jc w:val="left"/>
              <w:rPr>
                <w:rFonts w:ascii="Arial Narrow" w:hAnsi="Arial Narrow" w:cs="宋体"/>
                <w:kern w:val="0"/>
                <w:sz w:val="18"/>
                <w:szCs w:val="18"/>
              </w:rPr>
            </w:pPr>
            <w:r>
              <w:rPr>
                <w:rFonts w:ascii="Arial Narrow" w:hAnsi="Arial Narrow" w:cs="宋体"/>
                <w:kern w:val="0"/>
                <w:sz w:val="18"/>
                <w:szCs w:val="18"/>
              </w:rPr>
              <w:t>项目所设定的绩效目标是否依据充分，是否符合客观实际，用以反映和考核项目绩效目标与项目实施的相符情况。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017DD162">
            <w:pPr>
              <w:widowControl/>
              <w:jc w:val="left"/>
              <w:rPr>
                <w:rFonts w:ascii="Arial Narrow" w:hAnsi="Arial Narrow" w:cs="宋体"/>
                <w:kern w:val="0"/>
                <w:sz w:val="18"/>
                <w:szCs w:val="18"/>
              </w:rPr>
            </w:pPr>
            <w:r>
              <w:rPr>
                <w:rFonts w:hint="eastAsia" w:ascii="宋体" w:hAnsi="宋体" w:cs="宋体"/>
                <w:kern w:val="0"/>
                <w:sz w:val="18"/>
                <w:szCs w:val="18"/>
              </w:rPr>
              <w:t>①</w:t>
            </w:r>
            <w:r>
              <w:rPr>
                <w:rFonts w:ascii="Arial Narrow" w:hAnsi="Arial Narrow" w:cs="宋体"/>
                <w:kern w:val="0"/>
                <w:sz w:val="18"/>
                <w:szCs w:val="18"/>
              </w:rPr>
              <w:t>是否符合国家相关法律法规、国民经济发展规划和党委政府决策；</w:t>
            </w:r>
            <w:r>
              <w:rPr>
                <w:rFonts w:ascii="Arial Narrow" w:hAnsi="Arial Narrow" w:cs="宋体"/>
                <w:kern w:val="0"/>
                <w:sz w:val="18"/>
                <w:szCs w:val="18"/>
              </w:rPr>
              <w:br w:type="textWrapping"/>
            </w:r>
            <w:r>
              <w:rPr>
                <w:rFonts w:hint="eastAsia" w:ascii="宋体" w:hAnsi="宋体" w:cs="宋体"/>
                <w:kern w:val="0"/>
                <w:sz w:val="18"/>
                <w:szCs w:val="18"/>
              </w:rPr>
              <w:t>②</w:t>
            </w:r>
            <w:r>
              <w:rPr>
                <w:rFonts w:ascii="Arial Narrow" w:hAnsi="Arial Narrow" w:cs="宋体"/>
                <w:kern w:val="0"/>
                <w:sz w:val="18"/>
                <w:szCs w:val="18"/>
              </w:rPr>
              <w:t>是否与项目实施单位或委托单位职责密切相关；</w:t>
            </w:r>
            <w:r>
              <w:rPr>
                <w:rFonts w:ascii="Arial Narrow" w:hAnsi="Arial Narrow" w:cs="宋体"/>
                <w:kern w:val="0"/>
                <w:sz w:val="18"/>
                <w:szCs w:val="18"/>
              </w:rPr>
              <w:br w:type="textWrapping"/>
            </w:r>
            <w:r>
              <w:rPr>
                <w:rFonts w:hint="eastAsia" w:ascii="宋体" w:hAnsi="宋体" w:cs="宋体"/>
                <w:kern w:val="0"/>
                <w:sz w:val="18"/>
                <w:szCs w:val="18"/>
              </w:rPr>
              <w:t>③</w:t>
            </w:r>
            <w:r>
              <w:rPr>
                <w:rFonts w:ascii="Arial Narrow" w:hAnsi="Arial Narrow" w:cs="宋体"/>
                <w:kern w:val="0"/>
                <w:sz w:val="18"/>
                <w:szCs w:val="18"/>
              </w:rPr>
              <w:t>项目是否为促进事业发展所必需；</w:t>
            </w:r>
            <w:r>
              <w:rPr>
                <w:rFonts w:ascii="Arial Narrow" w:hAnsi="Arial Narrow" w:cs="宋体"/>
                <w:kern w:val="0"/>
                <w:sz w:val="18"/>
                <w:szCs w:val="18"/>
              </w:rPr>
              <w:br w:type="textWrapping"/>
            </w:r>
            <w:r>
              <w:rPr>
                <w:rFonts w:hint="eastAsia" w:ascii="宋体" w:hAnsi="宋体" w:cs="宋体"/>
                <w:kern w:val="0"/>
                <w:sz w:val="18"/>
                <w:szCs w:val="18"/>
              </w:rPr>
              <w:t>④</w:t>
            </w:r>
            <w:r>
              <w:rPr>
                <w:rFonts w:ascii="Arial Narrow" w:hAnsi="Arial Narrow" w:cs="宋体"/>
                <w:kern w:val="0"/>
                <w:sz w:val="18"/>
                <w:szCs w:val="18"/>
              </w:rPr>
              <w:t>项目预期产出效益和效果是否符合正常的业绩水平。</w:t>
            </w:r>
            <w:r>
              <w:rPr>
                <w:rFonts w:ascii="Arial Narrow" w:hAnsi="Arial Narrow" w:cs="宋体"/>
                <w:kern w:val="0"/>
                <w:sz w:val="18"/>
                <w:szCs w:val="18"/>
              </w:rPr>
              <w:br w:type="textWrapping"/>
            </w:r>
            <w:r>
              <w:rPr>
                <w:rFonts w:ascii="Arial Narrow" w:hAnsi="Arial Narrow" w:cs="宋体"/>
                <w:kern w:val="0"/>
                <w:sz w:val="18"/>
                <w:szCs w:val="18"/>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27EA983">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A05FE25">
            <w:pPr>
              <w:widowControl/>
              <w:jc w:val="center"/>
              <w:rPr>
                <w:rFonts w:ascii="Arial Narrow" w:hAnsi="Arial Narrow" w:cs="宋体"/>
                <w:b/>
                <w:kern w:val="0"/>
                <w:szCs w:val="21"/>
              </w:rPr>
            </w:pPr>
            <w:r>
              <w:rPr>
                <w:rFonts w:hint="eastAsia" w:ascii="Arial Narrow" w:hAnsi="Arial Narrow" w:cs="宋体"/>
                <w:b/>
                <w:kern w:val="0"/>
                <w:szCs w:val="21"/>
              </w:rPr>
              <w:t>2</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69531E07">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43E0D940">
            <w:pPr>
              <w:widowControl/>
              <w:jc w:val="center"/>
              <w:rPr>
                <w:rFonts w:ascii="Arial Narrow" w:hAnsi="Arial Narrow" w:cs="宋体"/>
                <w:kern w:val="0"/>
                <w:sz w:val="18"/>
                <w:szCs w:val="18"/>
              </w:rPr>
            </w:pPr>
          </w:p>
        </w:tc>
      </w:tr>
      <w:tr w14:paraId="669B963E">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19449C24">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336CD1">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2ECC75C">
            <w:pPr>
              <w:widowControl/>
              <w:jc w:val="center"/>
              <w:rPr>
                <w:rFonts w:ascii="Arial Narrow" w:hAnsi="Arial Narrow" w:cs="宋体"/>
                <w:kern w:val="0"/>
                <w:sz w:val="18"/>
                <w:szCs w:val="18"/>
              </w:rPr>
            </w:pPr>
            <w:r>
              <w:rPr>
                <w:rFonts w:ascii="Arial Narrow" w:hAnsi="Arial Narrow" w:cs="宋体"/>
                <w:kern w:val="0"/>
                <w:sz w:val="18"/>
                <w:szCs w:val="18"/>
              </w:rPr>
              <w:t>绩效指标明确性（4分）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ECD1288">
            <w:pPr>
              <w:widowControl/>
              <w:jc w:val="left"/>
              <w:rPr>
                <w:rFonts w:ascii="Arial Narrow" w:hAnsi="Arial Narrow" w:cs="宋体"/>
                <w:kern w:val="0"/>
                <w:sz w:val="18"/>
                <w:szCs w:val="18"/>
              </w:rPr>
            </w:pPr>
            <w:r>
              <w:rPr>
                <w:rFonts w:ascii="Arial Narrow" w:hAnsi="Arial Narrow" w:cs="宋体"/>
                <w:kern w:val="0"/>
                <w:sz w:val="18"/>
                <w:szCs w:val="18"/>
              </w:rPr>
              <w:t>依据绩效目标设定的绩效指标是否清晰、细化、可衡量等，用以反映和考核项目绩效目标的明细化情况。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20A3B894">
            <w:pPr>
              <w:widowControl/>
              <w:jc w:val="left"/>
              <w:rPr>
                <w:rFonts w:ascii="Arial Narrow" w:hAnsi="Arial Narrow" w:cs="宋体"/>
                <w:kern w:val="0"/>
                <w:sz w:val="18"/>
                <w:szCs w:val="18"/>
              </w:rPr>
            </w:pPr>
            <w:r>
              <w:rPr>
                <w:rFonts w:hint="eastAsia" w:ascii="宋体" w:hAnsi="宋体" w:cs="宋体"/>
                <w:kern w:val="0"/>
                <w:sz w:val="18"/>
                <w:szCs w:val="18"/>
              </w:rPr>
              <w:t>①</w:t>
            </w:r>
            <w:r>
              <w:rPr>
                <w:rFonts w:ascii="Arial Narrow" w:hAnsi="Arial Narrow" w:cs="宋体"/>
                <w:kern w:val="0"/>
                <w:sz w:val="18"/>
                <w:szCs w:val="18"/>
              </w:rPr>
              <w:t>是否将项目绩效目标细化分解为具体的绩效指标；</w:t>
            </w:r>
            <w:r>
              <w:rPr>
                <w:rFonts w:ascii="Arial Narrow" w:hAnsi="Arial Narrow" w:cs="宋体"/>
                <w:kern w:val="0"/>
                <w:sz w:val="18"/>
                <w:szCs w:val="18"/>
              </w:rPr>
              <w:br w:type="textWrapping"/>
            </w:r>
            <w:r>
              <w:rPr>
                <w:rFonts w:hint="eastAsia" w:ascii="宋体" w:hAnsi="宋体" w:cs="宋体"/>
                <w:kern w:val="0"/>
                <w:sz w:val="18"/>
                <w:szCs w:val="18"/>
              </w:rPr>
              <w:t>②</w:t>
            </w:r>
            <w:r>
              <w:rPr>
                <w:rFonts w:ascii="Arial Narrow" w:hAnsi="Arial Narrow" w:cs="宋体"/>
                <w:kern w:val="0"/>
                <w:sz w:val="18"/>
                <w:szCs w:val="18"/>
              </w:rPr>
              <w:t>是否通过清晰、可衡量的指标值予以体现；</w:t>
            </w:r>
            <w:r>
              <w:rPr>
                <w:rFonts w:ascii="Arial Narrow" w:hAnsi="Arial Narrow" w:cs="宋体"/>
                <w:kern w:val="0"/>
                <w:sz w:val="18"/>
                <w:szCs w:val="18"/>
              </w:rPr>
              <w:br w:type="textWrapping"/>
            </w:r>
            <w:r>
              <w:rPr>
                <w:rFonts w:hint="eastAsia" w:ascii="宋体" w:hAnsi="宋体" w:cs="宋体"/>
                <w:kern w:val="0"/>
                <w:sz w:val="18"/>
                <w:szCs w:val="18"/>
              </w:rPr>
              <w:t>③</w:t>
            </w:r>
            <w:r>
              <w:rPr>
                <w:rFonts w:ascii="Arial Narrow" w:hAnsi="Arial Narrow" w:cs="宋体"/>
                <w:kern w:val="0"/>
                <w:sz w:val="18"/>
                <w:szCs w:val="18"/>
              </w:rPr>
              <w:t>是否与项目年度任务数或计划数相对应；</w:t>
            </w:r>
            <w:r>
              <w:rPr>
                <w:rFonts w:ascii="Arial Narrow" w:hAnsi="Arial Narrow" w:cs="宋体"/>
                <w:kern w:val="0"/>
                <w:sz w:val="18"/>
                <w:szCs w:val="18"/>
              </w:rPr>
              <w:br w:type="textWrapping"/>
            </w:r>
            <w:r>
              <w:rPr>
                <w:rFonts w:hint="eastAsia" w:ascii="宋体" w:hAnsi="宋体" w:cs="宋体"/>
                <w:kern w:val="0"/>
                <w:sz w:val="18"/>
                <w:szCs w:val="18"/>
              </w:rPr>
              <w:t>④</w:t>
            </w:r>
            <w:r>
              <w:rPr>
                <w:rFonts w:ascii="Arial Narrow" w:hAnsi="Arial Narrow" w:cs="宋体"/>
                <w:kern w:val="0"/>
                <w:sz w:val="18"/>
                <w:szCs w:val="18"/>
              </w:rPr>
              <w:t>是否与预算确定的项目投资额或资金量相匹配。</w:t>
            </w:r>
            <w:r>
              <w:rPr>
                <w:rFonts w:ascii="Arial Narrow" w:hAnsi="Arial Narrow" w:cs="宋体"/>
                <w:kern w:val="0"/>
                <w:sz w:val="18"/>
                <w:szCs w:val="18"/>
              </w:rPr>
              <w:br w:type="textWrapping"/>
            </w:r>
            <w:r>
              <w:rPr>
                <w:rFonts w:ascii="Arial Narrow" w:hAnsi="Arial Narrow"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E47911A">
            <w:pPr>
              <w:widowControl/>
              <w:jc w:val="center"/>
              <w:rPr>
                <w:rFonts w:ascii="Arial Narrow" w:hAnsi="Arial Narrow" w:cs="宋体"/>
                <w:b/>
                <w:kern w:val="0"/>
                <w:szCs w:val="21"/>
              </w:rPr>
            </w:pPr>
            <w:r>
              <w:rPr>
                <w:rFonts w:ascii="Arial Narrow" w:hAnsi="Arial Narrow" w:cs="宋体"/>
                <w:b/>
                <w:kern w:val="0"/>
                <w:szCs w:val="21"/>
              </w:rPr>
              <w:t>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21F3DC6">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4EF9403B">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69EEC963">
            <w:pPr>
              <w:widowControl/>
              <w:jc w:val="center"/>
              <w:rPr>
                <w:rFonts w:hint="eastAsia" w:ascii="Arial Narrow" w:hAnsi="Arial Narrow" w:eastAsia="宋体" w:cs="宋体"/>
                <w:kern w:val="0"/>
                <w:sz w:val="18"/>
                <w:szCs w:val="18"/>
                <w:lang w:eastAsia="zh-CN"/>
              </w:rPr>
            </w:pPr>
          </w:p>
        </w:tc>
      </w:tr>
      <w:tr w14:paraId="7A792DDD">
        <w:tblPrEx>
          <w:tblCellMar>
            <w:top w:w="0" w:type="dxa"/>
            <w:left w:w="108" w:type="dxa"/>
            <w:bottom w:w="0" w:type="dxa"/>
            <w:right w:w="108" w:type="dxa"/>
          </w:tblCellMar>
        </w:tblPrEx>
        <w:trPr>
          <w:trHeight w:val="945"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160F1935">
            <w:pPr>
              <w:widowControl/>
              <w:jc w:val="left"/>
              <w:rPr>
                <w:rFonts w:ascii="Arial Narrow" w:hAnsi="Arial Narrow"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DDBFACD">
            <w:pPr>
              <w:widowControl/>
              <w:jc w:val="center"/>
              <w:rPr>
                <w:rFonts w:ascii="Arial Narrow" w:hAnsi="Arial Narrow" w:cs="宋体"/>
                <w:kern w:val="0"/>
                <w:sz w:val="18"/>
                <w:szCs w:val="18"/>
              </w:rPr>
            </w:pPr>
            <w:r>
              <w:rPr>
                <w:rFonts w:ascii="Arial Narrow" w:hAnsi="Arial Narrow" w:cs="宋体"/>
                <w:kern w:val="0"/>
                <w:sz w:val="18"/>
                <w:szCs w:val="18"/>
              </w:rPr>
              <w:t>资金落实(3分)</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A586C8D">
            <w:pPr>
              <w:widowControl/>
              <w:jc w:val="center"/>
              <w:rPr>
                <w:rFonts w:ascii="Arial Narrow" w:hAnsi="Arial Narrow" w:cs="宋体"/>
                <w:kern w:val="0"/>
                <w:sz w:val="18"/>
                <w:szCs w:val="18"/>
              </w:rPr>
            </w:pPr>
            <w:r>
              <w:rPr>
                <w:rFonts w:ascii="Arial Narrow" w:hAnsi="Arial Narrow" w:cs="宋体"/>
                <w:kern w:val="0"/>
                <w:sz w:val="18"/>
                <w:szCs w:val="18"/>
              </w:rPr>
              <w:t>资金到位率（1分）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0321C39">
            <w:pPr>
              <w:widowControl/>
              <w:jc w:val="left"/>
              <w:rPr>
                <w:rFonts w:ascii="Arial Narrow" w:hAnsi="Arial Narrow" w:cs="宋体"/>
                <w:kern w:val="0"/>
                <w:sz w:val="18"/>
                <w:szCs w:val="18"/>
              </w:rPr>
            </w:pPr>
            <w:r>
              <w:rPr>
                <w:rFonts w:ascii="Arial Narrow" w:hAnsi="Arial Narrow" w:cs="宋体"/>
                <w:kern w:val="0"/>
                <w:sz w:val="18"/>
                <w:szCs w:val="18"/>
              </w:rPr>
              <w:t>实际到位资金与计划投入资金的比率，用以反映和考核资金落实情况对项目实施的总体保障程度。</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53E2C33B">
            <w:pPr>
              <w:widowControl/>
              <w:jc w:val="left"/>
              <w:rPr>
                <w:rFonts w:ascii="Arial Narrow" w:hAnsi="Arial Narrow" w:cs="宋体"/>
                <w:kern w:val="0"/>
                <w:sz w:val="18"/>
                <w:szCs w:val="18"/>
              </w:rPr>
            </w:pPr>
            <w:r>
              <w:rPr>
                <w:rFonts w:ascii="Arial Narrow" w:hAnsi="Arial Narrow" w:cs="宋体"/>
                <w:kern w:val="0"/>
                <w:sz w:val="18"/>
                <w:szCs w:val="18"/>
              </w:rPr>
              <w:t>资金到位率=（实际到位资金/计划投入资金）×100%。</w:t>
            </w:r>
            <w:r>
              <w:rPr>
                <w:rFonts w:ascii="Arial Narrow" w:hAnsi="Arial Narrow" w:cs="宋体"/>
                <w:kern w:val="0"/>
                <w:sz w:val="18"/>
                <w:szCs w:val="18"/>
              </w:rPr>
              <w:br w:type="textWrapping"/>
            </w:r>
            <w:r>
              <w:rPr>
                <w:rFonts w:ascii="Arial Narrow" w:hAnsi="Arial Narrow" w:cs="宋体"/>
                <w:kern w:val="0"/>
                <w:sz w:val="18"/>
                <w:szCs w:val="18"/>
              </w:rPr>
              <w:t>资金到位率大于90%的得满分，每少5个百分点扣0.5分，扣完为止。</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10753E4">
            <w:pPr>
              <w:widowControl/>
              <w:jc w:val="center"/>
              <w:rPr>
                <w:rFonts w:ascii="Arial Narrow" w:hAnsi="Arial Narrow" w:cs="宋体"/>
                <w:b/>
                <w:kern w:val="0"/>
                <w:szCs w:val="21"/>
              </w:rPr>
            </w:pPr>
            <w:r>
              <w:rPr>
                <w:rFonts w:ascii="Arial Narrow" w:hAnsi="Arial Narrow" w:cs="宋体"/>
                <w:b/>
                <w:kern w:val="0"/>
                <w:szCs w:val="21"/>
              </w:rPr>
              <w:t>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6B8C1AD">
            <w:pPr>
              <w:widowControl/>
              <w:jc w:val="center"/>
              <w:rPr>
                <w:rFonts w:ascii="Arial Narrow" w:hAnsi="Arial Narrow" w:cs="宋体"/>
                <w:b/>
                <w:kern w:val="0"/>
                <w:szCs w:val="21"/>
              </w:rPr>
            </w:pPr>
            <w:r>
              <w:rPr>
                <w:rFonts w:hint="eastAsia" w:ascii="Arial Narrow" w:hAnsi="Arial Narrow" w:cs="宋体"/>
                <w:b/>
                <w:kern w:val="0"/>
                <w:szCs w:val="21"/>
              </w:rPr>
              <w:t>1</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265A77E2">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623AE48">
            <w:pPr>
              <w:widowControl/>
              <w:jc w:val="center"/>
              <w:rPr>
                <w:rFonts w:ascii="Arial Narrow" w:hAnsi="Arial Narrow" w:cs="宋体"/>
                <w:kern w:val="0"/>
                <w:sz w:val="18"/>
                <w:szCs w:val="18"/>
              </w:rPr>
            </w:pPr>
          </w:p>
        </w:tc>
      </w:tr>
      <w:tr w14:paraId="49C581A4">
        <w:tblPrEx>
          <w:tblCellMar>
            <w:top w:w="0" w:type="dxa"/>
            <w:left w:w="108" w:type="dxa"/>
            <w:bottom w:w="0" w:type="dxa"/>
            <w:right w:w="108" w:type="dxa"/>
          </w:tblCellMar>
        </w:tblPrEx>
        <w:trPr>
          <w:trHeight w:val="623"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2A810D5B">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EF6DA8">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D27CF67">
            <w:pPr>
              <w:widowControl/>
              <w:jc w:val="center"/>
              <w:rPr>
                <w:rFonts w:ascii="Arial Narrow" w:hAnsi="Arial Narrow" w:cs="宋体"/>
                <w:kern w:val="0"/>
                <w:sz w:val="18"/>
                <w:szCs w:val="18"/>
              </w:rPr>
            </w:pPr>
            <w:r>
              <w:rPr>
                <w:rFonts w:ascii="Arial Narrow" w:hAnsi="Arial Narrow" w:cs="宋体"/>
                <w:kern w:val="0"/>
                <w:sz w:val="18"/>
                <w:szCs w:val="18"/>
              </w:rPr>
              <w:t>到位及时率（2分）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B95CF9D">
            <w:pPr>
              <w:widowControl/>
              <w:jc w:val="left"/>
              <w:rPr>
                <w:rFonts w:ascii="Arial Narrow" w:hAnsi="Arial Narrow" w:cs="宋体"/>
                <w:kern w:val="0"/>
                <w:sz w:val="18"/>
                <w:szCs w:val="18"/>
              </w:rPr>
            </w:pPr>
            <w:r>
              <w:rPr>
                <w:rFonts w:ascii="Arial Narrow" w:hAnsi="Arial Narrow" w:cs="宋体"/>
                <w:kern w:val="0"/>
                <w:sz w:val="18"/>
                <w:szCs w:val="18"/>
              </w:rPr>
              <w:t>及时到位资金与应到位资金的比率，用以反映和考核项目资金落实的及时性程度。</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1B21C881">
            <w:pPr>
              <w:widowControl/>
              <w:jc w:val="left"/>
              <w:rPr>
                <w:rFonts w:ascii="Arial Narrow" w:hAnsi="Arial Narrow" w:cs="宋体"/>
                <w:kern w:val="0"/>
                <w:sz w:val="18"/>
                <w:szCs w:val="18"/>
              </w:rPr>
            </w:pPr>
            <w:r>
              <w:rPr>
                <w:rFonts w:ascii="Arial Narrow" w:hAnsi="Arial Narrow" w:cs="宋体"/>
                <w:kern w:val="0"/>
                <w:sz w:val="18"/>
                <w:szCs w:val="18"/>
              </w:rPr>
              <w:t>到位及时率=（及时到位资金/应到位资金）×100%。</w:t>
            </w:r>
            <w:r>
              <w:rPr>
                <w:rFonts w:ascii="Arial Narrow" w:hAnsi="Arial Narrow" w:cs="宋体"/>
                <w:kern w:val="0"/>
                <w:sz w:val="18"/>
                <w:szCs w:val="18"/>
              </w:rPr>
              <w:br w:type="textWrapping"/>
            </w:r>
            <w:r>
              <w:rPr>
                <w:rFonts w:ascii="Arial Narrow" w:hAnsi="Arial Narrow" w:cs="宋体"/>
                <w:kern w:val="0"/>
                <w:sz w:val="18"/>
                <w:szCs w:val="18"/>
              </w:rPr>
              <w:t>到位及时率大于90%的得满分，每低5个百分点，扣1分，扣完为止。</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473BE3C">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8EF2DB9">
            <w:pPr>
              <w:widowControl/>
              <w:jc w:val="center"/>
              <w:rPr>
                <w:rFonts w:hint="default" w:ascii="Arial Narrow" w:hAnsi="Arial Narrow" w:eastAsia="宋体" w:cs="宋体"/>
                <w:b/>
                <w:kern w:val="0"/>
                <w:szCs w:val="21"/>
                <w:lang w:val="en-US" w:eastAsia="zh-CN"/>
              </w:rPr>
            </w:pPr>
            <w:r>
              <w:rPr>
                <w:rFonts w:hint="eastAsia" w:ascii="Arial Narrow" w:hAnsi="Arial Narrow"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2C51BEE0">
            <w:pPr>
              <w:widowControl/>
              <w:jc w:val="center"/>
              <w:rPr>
                <w:rFonts w:hint="default"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08264271">
            <w:pPr>
              <w:widowControl/>
              <w:jc w:val="both"/>
              <w:rPr>
                <w:rFonts w:hint="eastAsia" w:ascii="Arial Narrow" w:hAnsi="Arial Narrow" w:eastAsia="宋体" w:cs="宋体"/>
                <w:kern w:val="0"/>
                <w:sz w:val="18"/>
                <w:szCs w:val="18"/>
                <w:lang w:eastAsia="zh-CN"/>
              </w:rPr>
            </w:pPr>
          </w:p>
        </w:tc>
      </w:tr>
      <w:tr w14:paraId="31F510B2">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noWrap w:val="0"/>
            <w:vAlign w:val="center"/>
          </w:tcPr>
          <w:p w14:paraId="1313E008">
            <w:pPr>
              <w:widowControl/>
              <w:jc w:val="center"/>
              <w:rPr>
                <w:rFonts w:ascii="Arial Narrow" w:hAnsi="Arial Narrow" w:cs="宋体"/>
                <w:kern w:val="0"/>
                <w:sz w:val="18"/>
                <w:szCs w:val="18"/>
              </w:rPr>
            </w:pPr>
            <w:r>
              <w:rPr>
                <w:rFonts w:ascii="Arial Narrow" w:hAnsi="Arial Narrow" w:cs="宋体"/>
                <w:kern w:val="0"/>
                <w:sz w:val="18"/>
                <w:szCs w:val="18"/>
              </w:rPr>
              <w:t>过程（30）</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1480C16">
            <w:pPr>
              <w:widowControl/>
              <w:jc w:val="center"/>
              <w:rPr>
                <w:rFonts w:ascii="Arial Narrow" w:hAnsi="Arial Narrow" w:cs="宋体"/>
                <w:kern w:val="0"/>
                <w:sz w:val="18"/>
                <w:szCs w:val="18"/>
              </w:rPr>
            </w:pPr>
            <w:r>
              <w:rPr>
                <w:rFonts w:ascii="Arial Narrow" w:hAnsi="Arial Narrow" w:cs="宋体"/>
                <w:kern w:val="0"/>
                <w:sz w:val="18"/>
                <w:szCs w:val="18"/>
              </w:rPr>
              <w:t>业务管理（18）</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70AFFE4">
            <w:pPr>
              <w:widowControl/>
              <w:jc w:val="center"/>
              <w:rPr>
                <w:rFonts w:ascii="Arial Narrow" w:hAnsi="Arial Narrow" w:cs="宋体"/>
                <w:kern w:val="0"/>
                <w:sz w:val="18"/>
                <w:szCs w:val="18"/>
              </w:rPr>
            </w:pPr>
            <w:r>
              <w:rPr>
                <w:rFonts w:ascii="Arial Narrow" w:hAnsi="Arial Narrow" w:cs="宋体"/>
                <w:kern w:val="0"/>
                <w:sz w:val="18"/>
                <w:szCs w:val="18"/>
              </w:rPr>
              <w:t>管理制度健全性（4分）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3FD57FA">
            <w:pPr>
              <w:widowControl/>
              <w:jc w:val="left"/>
              <w:rPr>
                <w:rFonts w:ascii="Arial Narrow" w:hAnsi="Arial Narrow" w:cs="宋体"/>
                <w:kern w:val="0"/>
                <w:sz w:val="18"/>
                <w:szCs w:val="18"/>
              </w:rPr>
            </w:pPr>
            <w:r>
              <w:rPr>
                <w:rFonts w:ascii="Arial Narrow" w:hAnsi="Arial Narrow" w:cs="宋体"/>
                <w:kern w:val="0"/>
                <w:sz w:val="18"/>
                <w:szCs w:val="18"/>
              </w:rPr>
              <w:t>项目实施单位的业务管理制度是否健全，用以反映和考核业务管理制度对项目顺利实施的保障情况。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51E62040">
            <w:pPr>
              <w:widowControl/>
              <w:jc w:val="left"/>
              <w:rPr>
                <w:rFonts w:ascii="Arial Narrow" w:hAnsi="Arial Narrow" w:cs="宋体"/>
                <w:kern w:val="0"/>
                <w:sz w:val="18"/>
                <w:szCs w:val="18"/>
              </w:rPr>
            </w:pPr>
            <w:r>
              <w:rPr>
                <w:rFonts w:hint="eastAsia" w:ascii="宋体" w:hAnsi="宋体" w:cs="宋体"/>
                <w:kern w:val="0"/>
                <w:sz w:val="18"/>
                <w:szCs w:val="18"/>
              </w:rPr>
              <w:t>①</w:t>
            </w:r>
            <w:r>
              <w:rPr>
                <w:rFonts w:ascii="Arial Narrow" w:hAnsi="Arial Narrow" w:cs="宋体"/>
                <w:kern w:val="0"/>
                <w:sz w:val="18"/>
                <w:szCs w:val="18"/>
              </w:rPr>
              <w:t>是否已制定或具有相应的业务管理制度；</w:t>
            </w:r>
            <w:r>
              <w:rPr>
                <w:rFonts w:ascii="Arial Narrow" w:hAnsi="Arial Narrow" w:cs="宋体"/>
                <w:kern w:val="0"/>
                <w:sz w:val="18"/>
                <w:szCs w:val="18"/>
              </w:rPr>
              <w:br w:type="textWrapping"/>
            </w:r>
            <w:r>
              <w:rPr>
                <w:rFonts w:hint="eastAsia" w:ascii="宋体" w:hAnsi="宋体" w:cs="宋体"/>
                <w:kern w:val="0"/>
                <w:sz w:val="18"/>
                <w:szCs w:val="18"/>
              </w:rPr>
              <w:t>②</w:t>
            </w:r>
            <w:r>
              <w:rPr>
                <w:rFonts w:ascii="Arial Narrow" w:hAnsi="Arial Narrow" w:cs="宋体"/>
                <w:kern w:val="0"/>
                <w:sz w:val="18"/>
                <w:szCs w:val="18"/>
              </w:rPr>
              <w:t>业务管理制度是否合法、合规、完整。</w:t>
            </w:r>
            <w:r>
              <w:rPr>
                <w:rFonts w:ascii="Arial Narrow" w:hAnsi="Arial Narrow" w:cs="宋体"/>
                <w:kern w:val="0"/>
                <w:sz w:val="18"/>
                <w:szCs w:val="18"/>
              </w:rPr>
              <w:br w:type="textWrapping"/>
            </w:r>
            <w:r>
              <w:rPr>
                <w:rFonts w:ascii="Arial Narrow" w:hAnsi="Arial Narrow" w:cs="宋体"/>
                <w:kern w:val="0"/>
                <w:sz w:val="18"/>
                <w:szCs w:val="18"/>
              </w:rPr>
              <w:t>一项不符合扣2分，严重的此项完全不得分。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367F364">
            <w:pPr>
              <w:widowControl/>
              <w:jc w:val="center"/>
              <w:rPr>
                <w:rFonts w:ascii="Arial Narrow" w:hAnsi="Arial Narrow" w:cs="宋体"/>
                <w:b/>
                <w:kern w:val="0"/>
                <w:szCs w:val="21"/>
              </w:rPr>
            </w:pPr>
            <w:r>
              <w:rPr>
                <w:rFonts w:ascii="Arial Narrow" w:hAnsi="Arial Narrow" w:cs="宋体"/>
                <w:b/>
                <w:kern w:val="0"/>
                <w:szCs w:val="21"/>
              </w:rPr>
              <w:t>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32D9B43">
            <w:pPr>
              <w:widowControl/>
              <w:jc w:val="center"/>
              <w:rPr>
                <w:rFonts w:ascii="Arial Narrow" w:hAnsi="Arial Narrow" w:cs="宋体"/>
                <w:b/>
                <w:kern w:val="0"/>
                <w:szCs w:val="21"/>
              </w:rPr>
            </w:pPr>
            <w:r>
              <w:rPr>
                <w:rFonts w:hint="eastAsia" w:ascii="Arial Narrow" w:hAnsi="Arial Narrow" w:cs="宋体"/>
                <w:b/>
                <w:kern w:val="0"/>
                <w:szCs w:val="21"/>
              </w:rPr>
              <w:t>4</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1ADE789B">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6DAEE92B">
            <w:pPr>
              <w:widowControl/>
              <w:jc w:val="left"/>
              <w:rPr>
                <w:rFonts w:ascii="Arial Narrow" w:hAnsi="Arial Narrow" w:cs="宋体"/>
                <w:kern w:val="0"/>
                <w:sz w:val="18"/>
                <w:szCs w:val="18"/>
              </w:rPr>
            </w:pPr>
          </w:p>
        </w:tc>
      </w:tr>
      <w:tr w14:paraId="2DA57DB7">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19906E44">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8B9153">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6AE0865">
            <w:pPr>
              <w:widowControl/>
              <w:jc w:val="center"/>
              <w:rPr>
                <w:rFonts w:ascii="Arial Narrow" w:hAnsi="Arial Narrow" w:cs="宋体"/>
                <w:kern w:val="0"/>
                <w:sz w:val="18"/>
                <w:szCs w:val="18"/>
              </w:rPr>
            </w:pPr>
            <w:r>
              <w:rPr>
                <w:rFonts w:ascii="Arial Narrow" w:hAnsi="Arial Narrow" w:cs="宋体"/>
                <w:kern w:val="0"/>
                <w:sz w:val="18"/>
                <w:szCs w:val="18"/>
              </w:rPr>
              <w:t>制度执行有效性（5分）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4DB80CA">
            <w:pPr>
              <w:widowControl/>
              <w:jc w:val="left"/>
              <w:rPr>
                <w:rFonts w:ascii="Arial Narrow" w:hAnsi="Arial Narrow" w:cs="宋体"/>
                <w:kern w:val="0"/>
                <w:sz w:val="18"/>
                <w:szCs w:val="18"/>
              </w:rPr>
            </w:pPr>
            <w:r>
              <w:rPr>
                <w:rFonts w:ascii="Arial Narrow" w:hAnsi="Arial Narrow" w:cs="宋体"/>
                <w:kern w:val="0"/>
                <w:sz w:val="18"/>
                <w:szCs w:val="18"/>
              </w:rPr>
              <w:t>项目实施是否符合相关业务管理规定，用以反映和考核业务管理制度的有效执行情况。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10F82F38">
            <w:pPr>
              <w:widowControl/>
              <w:jc w:val="left"/>
              <w:rPr>
                <w:rFonts w:ascii="Arial Narrow" w:hAnsi="Arial Narrow" w:cs="宋体"/>
                <w:kern w:val="0"/>
                <w:sz w:val="18"/>
                <w:szCs w:val="18"/>
              </w:rPr>
            </w:pPr>
            <w:r>
              <w:rPr>
                <w:rFonts w:hint="eastAsia" w:ascii="宋体" w:hAnsi="宋体" w:cs="宋体"/>
                <w:kern w:val="0"/>
                <w:sz w:val="18"/>
                <w:szCs w:val="18"/>
              </w:rPr>
              <w:t>①</w:t>
            </w:r>
            <w:r>
              <w:rPr>
                <w:rFonts w:ascii="Arial Narrow" w:hAnsi="Arial Narrow" w:cs="宋体"/>
                <w:kern w:val="0"/>
                <w:sz w:val="18"/>
                <w:szCs w:val="18"/>
              </w:rPr>
              <w:t>是否遵守相关法律法规和业务管理规定；</w:t>
            </w:r>
            <w:r>
              <w:rPr>
                <w:rFonts w:ascii="Arial Narrow" w:hAnsi="Arial Narrow" w:cs="宋体"/>
                <w:kern w:val="0"/>
                <w:sz w:val="18"/>
                <w:szCs w:val="18"/>
              </w:rPr>
              <w:br w:type="textWrapping"/>
            </w:r>
            <w:r>
              <w:rPr>
                <w:rFonts w:hint="eastAsia" w:ascii="宋体" w:hAnsi="宋体" w:cs="宋体"/>
                <w:kern w:val="0"/>
                <w:sz w:val="18"/>
                <w:szCs w:val="18"/>
              </w:rPr>
              <w:t>②</w:t>
            </w:r>
            <w:r>
              <w:rPr>
                <w:rFonts w:ascii="Arial Narrow" w:hAnsi="Arial Narrow" w:cs="宋体"/>
                <w:kern w:val="0"/>
                <w:sz w:val="18"/>
                <w:szCs w:val="18"/>
              </w:rPr>
              <w:t>项目调整及支出调整手续是否完备；</w:t>
            </w:r>
            <w:r>
              <w:rPr>
                <w:rFonts w:ascii="Arial Narrow" w:hAnsi="Arial Narrow" w:cs="宋体"/>
                <w:kern w:val="0"/>
                <w:sz w:val="18"/>
                <w:szCs w:val="18"/>
              </w:rPr>
              <w:br w:type="textWrapping"/>
            </w:r>
            <w:r>
              <w:rPr>
                <w:rFonts w:hint="eastAsia" w:ascii="宋体" w:hAnsi="宋体" w:cs="宋体"/>
                <w:kern w:val="0"/>
                <w:sz w:val="18"/>
                <w:szCs w:val="18"/>
              </w:rPr>
              <w:t>③</w:t>
            </w:r>
            <w:r>
              <w:rPr>
                <w:rFonts w:ascii="Arial Narrow" w:hAnsi="Arial Narrow" w:cs="宋体"/>
                <w:kern w:val="0"/>
                <w:sz w:val="18"/>
                <w:szCs w:val="18"/>
              </w:rPr>
              <w:t>项目合同书、验收报告、技术鉴定等资料是否齐全并及时归档；</w:t>
            </w:r>
            <w:r>
              <w:rPr>
                <w:rFonts w:ascii="Arial Narrow" w:hAnsi="Arial Narrow" w:cs="宋体"/>
                <w:kern w:val="0"/>
                <w:sz w:val="18"/>
                <w:szCs w:val="18"/>
              </w:rPr>
              <w:br w:type="textWrapping"/>
            </w:r>
            <w:r>
              <w:rPr>
                <w:rFonts w:hint="eastAsia" w:ascii="宋体" w:hAnsi="宋体" w:cs="宋体"/>
                <w:kern w:val="0"/>
                <w:sz w:val="18"/>
                <w:szCs w:val="18"/>
              </w:rPr>
              <w:t>④</w:t>
            </w:r>
            <w:r>
              <w:rPr>
                <w:rFonts w:ascii="Arial Narrow" w:hAnsi="Arial Narrow" w:cs="宋体"/>
                <w:kern w:val="0"/>
                <w:sz w:val="18"/>
                <w:szCs w:val="18"/>
              </w:rPr>
              <w:t>项目实施的人员条件、场地设备、信息支撑等是否落实到位。</w:t>
            </w:r>
            <w:r>
              <w:rPr>
                <w:rFonts w:ascii="Arial Narrow" w:hAnsi="Arial Narrow" w:cs="宋体"/>
                <w:kern w:val="0"/>
                <w:sz w:val="18"/>
                <w:szCs w:val="18"/>
              </w:rPr>
              <w:br w:type="textWrapping"/>
            </w:r>
            <w:r>
              <w:rPr>
                <w:rFonts w:ascii="Arial Narrow" w:hAnsi="Arial Narrow"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30FFF7A5">
            <w:pPr>
              <w:widowControl/>
              <w:jc w:val="center"/>
              <w:rPr>
                <w:rFonts w:ascii="Arial Narrow" w:hAnsi="Arial Narrow" w:cs="宋体"/>
                <w:b/>
                <w:kern w:val="0"/>
                <w:szCs w:val="21"/>
              </w:rPr>
            </w:pPr>
            <w:r>
              <w:rPr>
                <w:rFonts w:ascii="Arial Narrow" w:hAnsi="Arial Narrow" w:cs="宋体"/>
                <w:b/>
                <w:kern w:val="0"/>
                <w:szCs w:val="21"/>
              </w:rPr>
              <w:t>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40E59E9">
            <w:pPr>
              <w:widowControl/>
              <w:jc w:val="center"/>
              <w:rPr>
                <w:rFonts w:ascii="Arial Narrow" w:hAnsi="Arial Narrow" w:cs="宋体"/>
                <w:b/>
                <w:kern w:val="0"/>
                <w:szCs w:val="21"/>
              </w:rPr>
            </w:pPr>
            <w:r>
              <w:rPr>
                <w:rFonts w:hint="eastAsia" w:ascii="Arial Narrow" w:hAnsi="Arial Narrow" w:cs="宋体"/>
                <w:b/>
                <w:kern w:val="0"/>
                <w:szCs w:val="21"/>
              </w:rPr>
              <w:t>5</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282BCDCF">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453324E7">
            <w:pPr>
              <w:widowControl/>
              <w:jc w:val="center"/>
              <w:rPr>
                <w:rFonts w:ascii="Arial Narrow" w:hAnsi="Arial Narrow" w:cs="宋体"/>
                <w:kern w:val="0"/>
                <w:sz w:val="18"/>
                <w:szCs w:val="18"/>
              </w:rPr>
            </w:pPr>
          </w:p>
        </w:tc>
      </w:tr>
      <w:tr w14:paraId="0CC21AE4">
        <w:tblPrEx>
          <w:tblCellMar>
            <w:top w:w="0" w:type="dxa"/>
            <w:left w:w="108" w:type="dxa"/>
            <w:bottom w:w="0" w:type="dxa"/>
            <w:right w:w="108" w:type="dxa"/>
          </w:tblCellMar>
        </w:tblPrEx>
        <w:trPr>
          <w:trHeight w:val="1100"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442833C2">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D77DD1">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0F03E55">
            <w:pPr>
              <w:widowControl/>
              <w:jc w:val="center"/>
              <w:rPr>
                <w:rFonts w:ascii="Arial Narrow" w:hAnsi="Arial Narrow" w:cs="宋体"/>
                <w:kern w:val="0"/>
                <w:sz w:val="18"/>
                <w:szCs w:val="18"/>
              </w:rPr>
            </w:pPr>
            <w:r>
              <w:rPr>
                <w:rFonts w:ascii="Arial Narrow" w:hAnsi="Arial Narrow" w:cs="宋体"/>
                <w:kern w:val="0"/>
                <w:sz w:val="18"/>
                <w:szCs w:val="18"/>
              </w:rPr>
              <w:t>项目质量可控性（5分）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36809A5">
            <w:pPr>
              <w:widowControl/>
              <w:jc w:val="left"/>
              <w:rPr>
                <w:rFonts w:ascii="Arial Narrow" w:hAnsi="Arial Narrow" w:cs="宋体"/>
                <w:kern w:val="0"/>
                <w:sz w:val="18"/>
                <w:szCs w:val="18"/>
              </w:rPr>
            </w:pPr>
            <w:r>
              <w:rPr>
                <w:rFonts w:ascii="Arial Narrow" w:hAnsi="Arial Narrow" w:cs="宋体"/>
                <w:kern w:val="0"/>
                <w:sz w:val="18"/>
                <w:szCs w:val="18"/>
              </w:rPr>
              <w:t>项目实施单位是否为达到项目质量要求而采取了必需的措施,用以反映和考核项目实施单位对项目质量的控制情况。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030B83B5">
            <w:pPr>
              <w:widowControl/>
              <w:jc w:val="left"/>
              <w:rPr>
                <w:rFonts w:ascii="Arial Narrow" w:hAnsi="Arial Narrow" w:cs="宋体"/>
                <w:kern w:val="0"/>
                <w:sz w:val="18"/>
                <w:szCs w:val="18"/>
              </w:rPr>
            </w:pPr>
            <w:r>
              <w:rPr>
                <w:rFonts w:hint="eastAsia" w:ascii="宋体" w:hAnsi="宋体" w:cs="宋体"/>
                <w:kern w:val="0"/>
                <w:sz w:val="18"/>
                <w:szCs w:val="18"/>
              </w:rPr>
              <w:t>①</w:t>
            </w:r>
            <w:r>
              <w:rPr>
                <w:rFonts w:ascii="Arial Narrow" w:hAnsi="Arial Narrow" w:cs="宋体"/>
                <w:kern w:val="0"/>
                <w:sz w:val="18"/>
                <w:szCs w:val="18"/>
              </w:rPr>
              <w:t>是否已制定或具有相应的项目质量要求或标准；</w:t>
            </w:r>
            <w:r>
              <w:rPr>
                <w:rFonts w:ascii="Arial Narrow" w:hAnsi="Arial Narrow" w:cs="宋体"/>
                <w:kern w:val="0"/>
                <w:sz w:val="18"/>
                <w:szCs w:val="18"/>
              </w:rPr>
              <w:br w:type="textWrapping"/>
            </w:r>
            <w:r>
              <w:rPr>
                <w:rFonts w:hint="eastAsia" w:ascii="宋体" w:hAnsi="宋体" w:cs="宋体"/>
                <w:kern w:val="0"/>
                <w:sz w:val="18"/>
                <w:szCs w:val="18"/>
              </w:rPr>
              <w:t>②</w:t>
            </w:r>
            <w:r>
              <w:rPr>
                <w:rFonts w:ascii="Arial Narrow" w:hAnsi="Arial Narrow" w:cs="宋体"/>
                <w:kern w:val="0"/>
                <w:sz w:val="18"/>
                <w:szCs w:val="18"/>
              </w:rPr>
              <w:t>是否采取了相应的项目质量检查、验收等必需的控制措施或手段。</w:t>
            </w:r>
            <w:r>
              <w:rPr>
                <w:rFonts w:ascii="Arial Narrow" w:hAnsi="Arial Narrow" w:cs="宋体"/>
                <w:kern w:val="0"/>
                <w:sz w:val="18"/>
                <w:szCs w:val="18"/>
              </w:rPr>
              <w:br w:type="textWrapping"/>
            </w:r>
            <w:r>
              <w:rPr>
                <w:rFonts w:ascii="Arial Narrow" w:hAnsi="Arial Narrow" w:cs="宋体"/>
                <w:kern w:val="0"/>
                <w:sz w:val="18"/>
                <w:szCs w:val="18"/>
              </w:rPr>
              <w:t>一项不符合扣2.5分，严重的此项完全不得分。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8A5546D">
            <w:pPr>
              <w:widowControl/>
              <w:jc w:val="center"/>
              <w:rPr>
                <w:rFonts w:ascii="Arial Narrow" w:hAnsi="Arial Narrow" w:cs="宋体"/>
                <w:b/>
                <w:kern w:val="0"/>
                <w:szCs w:val="21"/>
              </w:rPr>
            </w:pPr>
            <w:r>
              <w:rPr>
                <w:rFonts w:ascii="Arial Narrow" w:hAnsi="Arial Narrow" w:cs="宋体"/>
                <w:b/>
                <w:kern w:val="0"/>
                <w:szCs w:val="21"/>
              </w:rPr>
              <w:t>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1E0C77D">
            <w:pPr>
              <w:widowControl/>
              <w:jc w:val="center"/>
              <w:rPr>
                <w:rFonts w:ascii="Arial Narrow" w:hAnsi="Arial Narrow" w:cs="宋体"/>
                <w:b/>
                <w:kern w:val="0"/>
                <w:szCs w:val="21"/>
              </w:rPr>
            </w:pPr>
            <w:r>
              <w:rPr>
                <w:rFonts w:hint="eastAsia" w:ascii="Arial Narrow" w:hAnsi="Arial Narrow" w:cs="宋体"/>
                <w:b/>
                <w:kern w:val="0"/>
                <w:szCs w:val="21"/>
              </w:rPr>
              <w:t>5</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68FC034A">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700D12CF">
            <w:pPr>
              <w:widowControl/>
              <w:jc w:val="left"/>
              <w:rPr>
                <w:rFonts w:ascii="Arial Narrow" w:hAnsi="Arial Narrow" w:cs="宋体"/>
                <w:kern w:val="0"/>
                <w:sz w:val="18"/>
                <w:szCs w:val="18"/>
              </w:rPr>
            </w:pPr>
          </w:p>
        </w:tc>
      </w:tr>
      <w:tr w14:paraId="6124E5AF">
        <w:tblPrEx>
          <w:tblCellMar>
            <w:top w:w="0" w:type="dxa"/>
            <w:left w:w="108" w:type="dxa"/>
            <w:bottom w:w="0" w:type="dxa"/>
            <w:right w:w="108" w:type="dxa"/>
          </w:tblCellMar>
        </w:tblPrEx>
        <w:trPr>
          <w:trHeight w:val="660"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0FEE2138">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8DCB9E">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1F1000B">
            <w:pPr>
              <w:widowControl/>
              <w:jc w:val="left"/>
              <w:rPr>
                <w:rFonts w:ascii="Arial Narrow" w:hAnsi="Arial Narrow" w:cs="宋体"/>
                <w:kern w:val="0"/>
                <w:sz w:val="18"/>
                <w:szCs w:val="18"/>
              </w:rPr>
            </w:pPr>
            <w:r>
              <w:rPr>
                <w:rFonts w:ascii="Arial Narrow" w:hAnsi="Arial Narrow" w:cs="宋体"/>
                <w:kern w:val="0"/>
                <w:sz w:val="18"/>
                <w:szCs w:val="18"/>
              </w:rPr>
              <w:t>资金分配的合理性（2分）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BC8282D">
            <w:pPr>
              <w:widowControl/>
              <w:jc w:val="left"/>
              <w:rPr>
                <w:rFonts w:ascii="Arial Narrow" w:hAnsi="Arial Narrow" w:cs="宋体"/>
                <w:kern w:val="0"/>
                <w:sz w:val="18"/>
                <w:szCs w:val="18"/>
              </w:rPr>
            </w:pPr>
            <w:r>
              <w:rPr>
                <w:rFonts w:ascii="Arial Narrow" w:hAnsi="Arial Narrow" w:cs="宋体"/>
                <w:kern w:val="0"/>
                <w:sz w:val="18"/>
                <w:szCs w:val="18"/>
              </w:rPr>
              <w:t>资金分配及结果</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62685673">
            <w:pPr>
              <w:widowControl/>
              <w:jc w:val="left"/>
              <w:rPr>
                <w:rFonts w:ascii="Arial Narrow" w:hAnsi="Arial Narrow" w:cs="宋体"/>
                <w:kern w:val="0"/>
                <w:sz w:val="18"/>
                <w:szCs w:val="18"/>
              </w:rPr>
            </w:pPr>
            <w:r>
              <w:rPr>
                <w:rFonts w:hint="eastAsia" w:ascii="宋体" w:hAnsi="宋体" w:cs="宋体"/>
                <w:kern w:val="0"/>
                <w:sz w:val="18"/>
                <w:szCs w:val="18"/>
              </w:rPr>
              <w:t>①</w:t>
            </w:r>
            <w:r>
              <w:rPr>
                <w:rFonts w:ascii="Arial Narrow" w:hAnsi="Arial Narrow" w:cs="宋体"/>
                <w:kern w:val="0"/>
                <w:sz w:val="18"/>
                <w:szCs w:val="18"/>
              </w:rPr>
              <w:t>资金分配方案是否充分，分配标准是否合理、明确；</w:t>
            </w:r>
            <w:r>
              <w:rPr>
                <w:rFonts w:ascii="Arial Narrow" w:hAnsi="Arial Narrow" w:cs="宋体"/>
                <w:kern w:val="0"/>
                <w:sz w:val="18"/>
                <w:szCs w:val="18"/>
              </w:rPr>
              <w:br w:type="textWrapping"/>
            </w:r>
            <w:r>
              <w:rPr>
                <w:rFonts w:hint="eastAsia" w:ascii="宋体" w:hAnsi="宋体" w:cs="宋体"/>
                <w:kern w:val="0"/>
                <w:sz w:val="18"/>
                <w:szCs w:val="18"/>
              </w:rPr>
              <w:t>②</w:t>
            </w:r>
            <w:r>
              <w:rPr>
                <w:rFonts w:ascii="Arial Narrow" w:hAnsi="Arial Narrow" w:cs="宋体"/>
                <w:kern w:val="0"/>
                <w:sz w:val="18"/>
                <w:szCs w:val="18"/>
              </w:rPr>
              <w:t>分配结果是否公开、透明。一项不符合扣一分，严重的此项完全不得分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D46A8CE">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FA50354">
            <w:pPr>
              <w:widowControl/>
              <w:jc w:val="center"/>
              <w:rPr>
                <w:rFonts w:ascii="Arial Narrow" w:hAnsi="Arial Narrow" w:cs="宋体"/>
                <w:b/>
                <w:kern w:val="0"/>
                <w:szCs w:val="21"/>
              </w:rPr>
            </w:pPr>
            <w:r>
              <w:rPr>
                <w:rFonts w:hint="eastAsia" w:ascii="Arial Narrow" w:hAnsi="Arial Narrow" w:cs="宋体"/>
                <w:b/>
                <w:kern w:val="0"/>
                <w:szCs w:val="21"/>
              </w:rPr>
              <w:t>2</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1E70F519">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51A6D8D4">
            <w:pPr>
              <w:widowControl/>
              <w:jc w:val="center"/>
              <w:rPr>
                <w:rFonts w:ascii="Arial Narrow" w:hAnsi="Arial Narrow" w:cs="宋体"/>
                <w:kern w:val="0"/>
                <w:sz w:val="18"/>
                <w:szCs w:val="18"/>
              </w:rPr>
            </w:pPr>
          </w:p>
        </w:tc>
      </w:tr>
      <w:tr w14:paraId="120F54B9">
        <w:tblPrEx>
          <w:tblCellMar>
            <w:top w:w="0" w:type="dxa"/>
            <w:left w:w="108" w:type="dxa"/>
            <w:bottom w:w="0" w:type="dxa"/>
            <w:right w:w="108" w:type="dxa"/>
          </w:tblCellMar>
        </w:tblPrEx>
        <w:trPr>
          <w:trHeight w:val="921"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7D9556B4">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7DFBA3">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EC65FD0">
            <w:pPr>
              <w:widowControl/>
              <w:jc w:val="left"/>
              <w:rPr>
                <w:rFonts w:ascii="Arial Narrow" w:hAnsi="Arial Narrow" w:cs="宋体"/>
                <w:kern w:val="0"/>
                <w:sz w:val="18"/>
                <w:szCs w:val="18"/>
              </w:rPr>
            </w:pPr>
            <w:r>
              <w:rPr>
                <w:rFonts w:ascii="Arial Narrow" w:hAnsi="Arial Narrow" w:cs="宋体"/>
                <w:kern w:val="0"/>
                <w:sz w:val="18"/>
                <w:szCs w:val="18"/>
              </w:rPr>
              <w:t>预算执行率（2分）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7651BE1">
            <w:pPr>
              <w:widowControl/>
              <w:jc w:val="left"/>
              <w:rPr>
                <w:rFonts w:ascii="Arial Narrow" w:hAnsi="Arial Narrow" w:cs="宋体"/>
                <w:kern w:val="0"/>
                <w:sz w:val="18"/>
                <w:szCs w:val="18"/>
              </w:rPr>
            </w:pPr>
            <w:r>
              <w:rPr>
                <w:rFonts w:ascii="Arial Narrow" w:hAnsi="Arial Narrow" w:cs="宋体"/>
                <w:kern w:val="0"/>
                <w:sz w:val="18"/>
                <w:szCs w:val="18"/>
              </w:rPr>
              <w:t>考察项目预算执行的进度。</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3EB22E2C">
            <w:pPr>
              <w:widowControl/>
              <w:jc w:val="left"/>
              <w:rPr>
                <w:rFonts w:ascii="Arial Narrow" w:hAnsi="Arial Narrow" w:cs="宋体"/>
                <w:kern w:val="0"/>
                <w:sz w:val="18"/>
                <w:szCs w:val="18"/>
              </w:rPr>
            </w:pPr>
            <w:r>
              <w:rPr>
                <w:rFonts w:ascii="Arial Narrow" w:hAnsi="Arial Narrow" w:cs="宋体"/>
                <w:kern w:val="0"/>
                <w:sz w:val="18"/>
                <w:szCs w:val="18"/>
              </w:rPr>
              <w:t>预算执行率=实际支出金额/项目预算金额×100%。</w:t>
            </w:r>
            <w:r>
              <w:rPr>
                <w:rFonts w:ascii="Arial Narrow" w:hAnsi="Arial Narrow" w:cs="宋体"/>
                <w:kern w:val="0"/>
                <w:sz w:val="18"/>
                <w:szCs w:val="18"/>
              </w:rPr>
              <w:br w:type="textWrapping"/>
            </w:r>
            <w:r>
              <w:rPr>
                <w:rFonts w:ascii="Arial Narrow" w:hAnsi="Arial Narrow" w:cs="宋体"/>
                <w:kern w:val="0"/>
                <w:sz w:val="18"/>
                <w:szCs w:val="18"/>
              </w:rPr>
              <w:t>预算执行率95%以上，得满分；低于95%，每下降1%扣权重的1%；预算执行率60%以下，不计分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82129A8">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B4AE2AB">
            <w:pPr>
              <w:widowControl/>
              <w:jc w:val="center"/>
              <w:rPr>
                <w:rFonts w:hint="default" w:ascii="Arial Narrow" w:hAnsi="Arial Narrow" w:eastAsia="宋体" w:cs="宋体"/>
                <w:b/>
                <w:kern w:val="0"/>
                <w:szCs w:val="21"/>
                <w:lang w:val="en-US" w:eastAsia="zh-CN"/>
              </w:rPr>
            </w:pPr>
            <w:r>
              <w:rPr>
                <w:rFonts w:hint="eastAsia" w:ascii="Arial Narrow" w:hAnsi="Arial Narrow"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4B10A6CF">
            <w:pPr>
              <w:widowControl/>
              <w:jc w:val="center"/>
              <w:rPr>
                <w:rFonts w:hint="default"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6C84CC73">
            <w:pPr>
              <w:widowControl/>
              <w:jc w:val="left"/>
              <w:rPr>
                <w:rFonts w:ascii="Arial Narrow" w:hAnsi="Arial Narrow" w:cs="宋体"/>
                <w:kern w:val="0"/>
                <w:sz w:val="18"/>
                <w:szCs w:val="18"/>
              </w:rPr>
            </w:pPr>
          </w:p>
        </w:tc>
      </w:tr>
      <w:tr w14:paraId="39CD9817">
        <w:tblPrEx>
          <w:tblCellMar>
            <w:top w:w="0" w:type="dxa"/>
            <w:left w:w="108" w:type="dxa"/>
            <w:bottom w:w="0" w:type="dxa"/>
            <w:right w:w="108" w:type="dxa"/>
          </w:tblCellMar>
        </w:tblPrEx>
        <w:trPr>
          <w:trHeight w:val="870"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587A2820">
            <w:pPr>
              <w:widowControl/>
              <w:jc w:val="left"/>
              <w:rPr>
                <w:rFonts w:ascii="Arial Narrow" w:hAnsi="Arial Narrow"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7F3EEC3">
            <w:pPr>
              <w:widowControl/>
              <w:jc w:val="center"/>
              <w:rPr>
                <w:rFonts w:ascii="Arial Narrow" w:hAnsi="Arial Narrow" w:cs="宋体"/>
                <w:kern w:val="0"/>
                <w:sz w:val="18"/>
                <w:szCs w:val="18"/>
              </w:rPr>
            </w:pPr>
            <w:r>
              <w:rPr>
                <w:rFonts w:ascii="Arial Narrow" w:hAnsi="Arial Narrow" w:cs="宋体"/>
                <w:kern w:val="0"/>
                <w:sz w:val="18"/>
                <w:szCs w:val="18"/>
              </w:rPr>
              <w:t>财务管理（12）</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9B310BE">
            <w:pPr>
              <w:widowControl/>
              <w:jc w:val="center"/>
              <w:rPr>
                <w:rFonts w:ascii="Arial Narrow" w:hAnsi="Arial Narrow" w:cs="宋体"/>
                <w:kern w:val="0"/>
                <w:sz w:val="18"/>
                <w:szCs w:val="18"/>
              </w:rPr>
            </w:pPr>
            <w:r>
              <w:rPr>
                <w:rFonts w:ascii="Arial Narrow" w:hAnsi="Arial Narrow" w:cs="宋体"/>
                <w:kern w:val="0"/>
                <w:sz w:val="18"/>
                <w:szCs w:val="18"/>
              </w:rPr>
              <w:t>管理制度健全性（3分）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ABB185A">
            <w:pPr>
              <w:widowControl/>
              <w:jc w:val="center"/>
              <w:rPr>
                <w:rFonts w:ascii="Arial Narrow" w:hAnsi="Arial Narrow" w:cs="宋体"/>
                <w:kern w:val="0"/>
                <w:sz w:val="18"/>
                <w:szCs w:val="18"/>
              </w:rPr>
            </w:pPr>
            <w:r>
              <w:rPr>
                <w:rFonts w:ascii="Arial Narrow" w:hAnsi="Arial Narrow" w:cs="宋体"/>
                <w:kern w:val="0"/>
                <w:sz w:val="18"/>
                <w:szCs w:val="18"/>
              </w:rPr>
              <w:t>项目实施单位的财务制度是否健全，用以反映和考核财务管理制度对资金规范、安全运行的保障情况。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37EF46D7">
            <w:pPr>
              <w:widowControl/>
              <w:jc w:val="left"/>
              <w:rPr>
                <w:rFonts w:ascii="Arial Narrow" w:hAnsi="Arial Narrow" w:cs="宋体"/>
                <w:kern w:val="0"/>
                <w:sz w:val="18"/>
                <w:szCs w:val="18"/>
              </w:rPr>
            </w:pPr>
            <w:r>
              <w:rPr>
                <w:rFonts w:hint="eastAsia" w:ascii="宋体" w:hAnsi="宋体" w:cs="宋体"/>
                <w:kern w:val="0"/>
                <w:sz w:val="18"/>
                <w:szCs w:val="18"/>
              </w:rPr>
              <w:t>①</w:t>
            </w:r>
            <w:r>
              <w:rPr>
                <w:rFonts w:ascii="Arial Narrow" w:hAnsi="Arial Narrow" w:cs="宋体"/>
                <w:kern w:val="0"/>
                <w:sz w:val="18"/>
                <w:szCs w:val="18"/>
              </w:rPr>
              <w:t>是否已制定或具有相应的项目资金管理办法；</w:t>
            </w:r>
            <w:r>
              <w:rPr>
                <w:rFonts w:ascii="Arial Narrow" w:hAnsi="Arial Narrow" w:cs="宋体"/>
                <w:kern w:val="0"/>
                <w:sz w:val="18"/>
                <w:szCs w:val="18"/>
              </w:rPr>
              <w:br w:type="textWrapping"/>
            </w:r>
            <w:r>
              <w:rPr>
                <w:rFonts w:hint="eastAsia" w:ascii="宋体" w:hAnsi="宋体" w:cs="宋体"/>
                <w:kern w:val="0"/>
                <w:sz w:val="18"/>
                <w:szCs w:val="18"/>
              </w:rPr>
              <w:t>②</w:t>
            </w:r>
            <w:r>
              <w:rPr>
                <w:rFonts w:ascii="Arial Narrow" w:hAnsi="Arial Narrow" w:cs="宋体"/>
                <w:kern w:val="0"/>
                <w:sz w:val="18"/>
                <w:szCs w:val="18"/>
              </w:rPr>
              <w:t>项目资金管理办法是否符合相关财务会计制度的规定。</w:t>
            </w:r>
            <w:r>
              <w:rPr>
                <w:rFonts w:ascii="Arial Narrow" w:hAnsi="Arial Narrow" w:cs="宋体"/>
                <w:kern w:val="0"/>
                <w:sz w:val="18"/>
                <w:szCs w:val="18"/>
              </w:rPr>
              <w:br w:type="textWrapping"/>
            </w:r>
            <w:r>
              <w:rPr>
                <w:rFonts w:ascii="Arial Narrow" w:hAnsi="Arial Narrow"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94361F6">
            <w:pPr>
              <w:widowControl/>
              <w:jc w:val="center"/>
              <w:rPr>
                <w:rFonts w:ascii="Arial Narrow" w:hAnsi="Arial Narrow" w:cs="宋体"/>
                <w:kern w:val="0"/>
                <w:szCs w:val="21"/>
              </w:rPr>
            </w:pPr>
            <w:r>
              <w:rPr>
                <w:rFonts w:ascii="Arial Narrow" w:hAnsi="Arial Narrow" w:cs="宋体"/>
                <w:kern w:val="0"/>
                <w:szCs w:val="21"/>
              </w:rPr>
              <w:t>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AE8051B">
            <w:pPr>
              <w:widowControl/>
              <w:jc w:val="center"/>
              <w:rPr>
                <w:rFonts w:ascii="Arial Narrow" w:hAnsi="Arial Narrow" w:cs="宋体"/>
                <w:kern w:val="0"/>
                <w:sz w:val="18"/>
                <w:szCs w:val="18"/>
              </w:rPr>
            </w:pPr>
            <w:r>
              <w:rPr>
                <w:rFonts w:hint="eastAsia" w:ascii="Arial Narrow" w:hAnsi="Arial Narrow" w:cs="宋体"/>
                <w:kern w:val="0"/>
                <w:sz w:val="18"/>
                <w:szCs w:val="18"/>
              </w:rPr>
              <w:t>3</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3EA62203">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7B66F2C4">
            <w:pPr>
              <w:widowControl/>
              <w:jc w:val="left"/>
              <w:rPr>
                <w:rFonts w:ascii="Arial Narrow" w:hAnsi="Arial Narrow" w:cs="宋体"/>
                <w:kern w:val="0"/>
                <w:sz w:val="18"/>
                <w:szCs w:val="18"/>
              </w:rPr>
            </w:pPr>
          </w:p>
        </w:tc>
      </w:tr>
      <w:tr w14:paraId="59E2D488">
        <w:tblPrEx>
          <w:tblCellMar>
            <w:top w:w="0" w:type="dxa"/>
            <w:left w:w="108" w:type="dxa"/>
            <w:bottom w:w="0" w:type="dxa"/>
            <w:right w:w="108" w:type="dxa"/>
          </w:tblCellMar>
        </w:tblPrEx>
        <w:trPr>
          <w:trHeight w:val="1860"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2BA02FC0">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186D9B">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93FD7BD">
            <w:pPr>
              <w:widowControl/>
              <w:jc w:val="center"/>
              <w:rPr>
                <w:rFonts w:ascii="Arial Narrow" w:hAnsi="Arial Narrow" w:cs="宋体"/>
                <w:kern w:val="0"/>
                <w:sz w:val="18"/>
                <w:szCs w:val="18"/>
              </w:rPr>
            </w:pPr>
            <w:r>
              <w:rPr>
                <w:rFonts w:ascii="Arial Narrow" w:hAnsi="Arial Narrow" w:cs="宋体"/>
                <w:kern w:val="0"/>
                <w:sz w:val="18"/>
                <w:szCs w:val="18"/>
              </w:rPr>
              <w:t>资金使用合规性（5分）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D746387">
            <w:pPr>
              <w:widowControl/>
              <w:jc w:val="left"/>
              <w:rPr>
                <w:rFonts w:ascii="Arial Narrow" w:hAnsi="Arial Narrow" w:cs="宋体"/>
                <w:kern w:val="0"/>
                <w:sz w:val="18"/>
                <w:szCs w:val="18"/>
              </w:rPr>
            </w:pPr>
            <w:r>
              <w:rPr>
                <w:rFonts w:ascii="Arial Narrow" w:hAnsi="Arial Narrow" w:cs="宋体"/>
                <w:kern w:val="0"/>
                <w:sz w:val="18"/>
                <w:szCs w:val="18"/>
              </w:rPr>
              <w:t>项目资金使用是否符合相关的财务管理制度规定，用以反映和考核项目资金的规范运行情况。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0C46CC23">
            <w:pPr>
              <w:widowControl/>
              <w:jc w:val="left"/>
              <w:rPr>
                <w:rFonts w:ascii="Arial Narrow" w:hAnsi="Arial Narrow" w:cs="宋体"/>
                <w:kern w:val="0"/>
                <w:sz w:val="18"/>
                <w:szCs w:val="18"/>
              </w:rPr>
            </w:pPr>
            <w:r>
              <w:rPr>
                <w:rFonts w:hint="eastAsia" w:ascii="宋体" w:hAnsi="宋体" w:cs="宋体"/>
                <w:kern w:val="0"/>
                <w:sz w:val="18"/>
                <w:szCs w:val="18"/>
              </w:rPr>
              <w:t>①</w:t>
            </w:r>
            <w:r>
              <w:rPr>
                <w:rFonts w:ascii="Arial Narrow" w:hAnsi="Arial Narrow" w:cs="宋体"/>
                <w:kern w:val="0"/>
                <w:sz w:val="18"/>
                <w:szCs w:val="18"/>
              </w:rPr>
              <w:t>是否符合国家财经法规和财务管理制度以及有关专项资金管理办法的规定；</w:t>
            </w:r>
            <w:r>
              <w:rPr>
                <w:rFonts w:ascii="Arial Narrow" w:hAnsi="Arial Narrow" w:cs="宋体"/>
                <w:kern w:val="0"/>
                <w:sz w:val="18"/>
                <w:szCs w:val="18"/>
              </w:rPr>
              <w:br w:type="textWrapping"/>
            </w:r>
            <w:r>
              <w:rPr>
                <w:rFonts w:hint="eastAsia" w:ascii="宋体" w:hAnsi="宋体" w:cs="宋体"/>
                <w:kern w:val="0"/>
                <w:sz w:val="18"/>
                <w:szCs w:val="18"/>
              </w:rPr>
              <w:t>②</w:t>
            </w:r>
            <w:r>
              <w:rPr>
                <w:rFonts w:ascii="Arial Narrow" w:hAnsi="Arial Narrow" w:cs="宋体"/>
                <w:kern w:val="0"/>
                <w:sz w:val="18"/>
                <w:szCs w:val="18"/>
              </w:rPr>
              <w:t>资金的拨付是否有完整的审批程序和手续；</w:t>
            </w:r>
            <w:r>
              <w:rPr>
                <w:rFonts w:ascii="Arial Narrow" w:hAnsi="Arial Narrow" w:cs="宋体"/>
                <w:kern w:val="0"/>
                <w:sz w:val="18"/>
                <w:szCs w:val="18"/>
              </w:rPr>
              <w:br w:type="textWrapping"/>
            </w:r>
            <w:r>
              <w:rPr>
                <w:rFonts w:hint="eastAsia" w:ascii="宋体" w:hAnsi="宋体" w:cs="宋体"/>
                <w:kern w:val="0"/>
                <w:sz w:val="18"/>
                <w:szCs w:val="18"/>
              </w:rPr>
              <w:t>③</w:t>
            </w:r>
            <w:r>
              <w:rPr>
                <w:rFonts w:ascii="Arial Narrow" w:hAnsi="Arial Narrow" w:cs="宋体"/>
                <w:kern w:val="0"/>
                <w:sz w:val="18"/>
                <w:szCs w:val="18"/>
              </w:rPr>
              <w:t>项目的重大开支是否经过评估认证；</w:t>
            </w:r>
            <w:r>
              <w:rPr>
                <w:rFonts w:ascii="Arial Narrow" w:hAnsi="Arial Narrow" w:cs="宋体"/>
                <w:kern w:val="0"/>
                <w:sz w:val="18"/>
                <w:szCs w:val="18"/>
              </w:rPr>
              <w:br w:type="textWrapping"/>
            </w:r>
            <w:r>
              <w:rPr>
                <w:rFonts w:hint="eastAsia" w:ascii="宋体" w:hAnsi="宋体" w:cs="宋体"/>
                <w:kern w:val="0"/>
                <w:sz w:val="18"/>
                <w:szCs w:val="18"/>
              </w:rPr>
              <w:t>④</w:t>
            </w:r>
            <w:r>
              <w:rPr>
                <w:rFonts w:ascii="Arial Narrow" w:hAnsi="Arial Narrow" w:cs="宋体"/>
                <w:kern w:val="0"/>
                <w:sz w:val="18"/>
                <w:szCs w:val="18"/>
              </w:rPr>
              <w:t>是否符合项目预算批复或合同规定的用途；</w:t>
            </w:r>
            <w:r>
              <w:rPr>
                <w:rFonts w:ascii="Arial Narrow" w:hAnsi="Arial Narrow" w:cs="宋体"/>
                <w:kern w:val="0"/>
                <w:sz w:val="18"/>
                <w:szCs w:val="18"/>
              </w:rPr>
              <w:br w:type="textWrapping"/>
            </w:r>
            <w:r>
              <w:rPr>
                <w:rFonts w:hint="eastAsia" w:ascii="宋体" w:hAnsi="宋体" w:cs="宋体"/>
                <w:kern w:val="0"/>
                <w:sz w:val="18"/>
                <w:szCs w:val="18"/>
              </w:rPr>
              <w:t>⑤</w:t>
            </w:r>
            <w:r>
              <w:rPr>
                <w:rFonts w:ascii="Arial Narrow" w:hAnsi="Arial Narrow" w:cs="宋体"/>
                <w:kern w:val="0"/>
                <w:sz w:val="18"/>
                <w:szCs w:val="18"/>
              </w:rPr>
              <w:t>是否存在截留、挤占、挪用、虚列支出等情况。</w:t>
            </w:r>
            <w:r>
              <w:rPr>
                <w:rFonts w:ascii="Arial Narrow" w:hAnsi="Arial Narrow" w:cs="宋体"/>
                <w:kern w:val="0"/>
                <w:sz w:val="18"/>
                <w:szCs w:val="18"/>
              </w:rPr>
              <w:br w:type="textWrapping"/>
            </w:r>
            <w:r>
              <w:rPr>
                <w:rFonts w:ascii="Arial Narrow" w:hAnsi="Arial Narrow"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7A778DE">
            <w:pPr>
              <w:widowControl/>
              <w:jc w:val="center"/>
              <w:rPr>
                <w:rFonts w:ascii="Arial Narrow" w:hAnsi="Arial Narrow" w:cs="宋体"/>
                <w:kern w:val="0"/>
                <w:szCs w:val="21"/>
              </w:rPr>
            </w:pPr>
            <w:r>
              <w:rPr>
                <w:rFonts w:ascii="Arial Narrow" w:hAnsi="Arial Narrow" w:cs="宋体"/>
                <w:kern w:val="0"/>
                <w:szCs w:val="21"/>
              </w:rPr>
              <w:t>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E257DE3">
            <w:pPr>
              <w:widowControl/>
              <w:jc w:val="center"/>
              <w:rPr>
                <w:rFonts w:ascii="Arial Narrow" w:hAnsi="Arial Narrow" w:cs="宋体"/>
                <w:kern w:val="0"/>
                <w:sz w:val="18"/>
                <w:szCs w:val="18"/>
              </w:rPr>
            </w:pPr>
            <w:r>
              <w:rPr>
                <w:rFonts w:hint="eastAsia" w:ascii="Arial Narrow" w:hAnsi="Arial Narrow" w:cs="宋体"/>
                <w:kern w:val="0"/>
                <w:sz w:val="18"/>
                <w:szCs w:val="18"/>
              </w:rPr>
              <w:t>5</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6386673D">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0FABA7D3">
            <w:pPr>
              <w:widowControl/>
              <w:jc w:val="left"/>
              <w:rPr>
                <w:rFonts w:ascii="Arial Narrow" w:hAnsi="Arial Narrow" w:cs="宋体"/>
                <w:kern w:val="0"/>
                <w:sz w:val="18"/>
                <w:szCs w:val="18"/>
              </w:rPr>
            </w:pPr>
          </w:p>
        </w:tc>
      </w:tr>
      <w:tr w14:paraId="12A80A93">
        <w:tblPrEx>
          <w:tblCellMar>
            <w:top w:w="0" w:type="dxa"/>
            <w:left w:w="108" w:type="dxa"/>
            <w:bottom w:w="0" w:type="dxa"/>
            <w:right w:w="108" w:type="dxa"/>
          </w:tblCellMar>
        </w:tblPrEx>
        <w:trPr>
          <w:trHeight w:val="1330"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2B244E6B">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BBE5D6">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812B1DC">
            <w:pPr>
              <w:widowControl/>
              <w:jc w:val="center"/>
              <w:rPr>
                <w:rFonts w:ascii="Arial Narrow" w:hAnsi="Arial Narrow" w:cs="宋体"/>
                <w:kern w:val="0"/>
                <w:sz w:val="18"/>
                <w:szCs w:val="18"/>
              </w:rPr>
            </w:pPr>
            <w:r>
              <w:rPr>
                <w:rFonts w:ascii="Arial Narrow" w:hAnsi="Arial Narrow" w:cs="宋体"/>
                <w:kern w:val="0"/>
                <w:sz w:val="18"/>
                <w:szCs w:val="18"/>
              </w:rPr>
              <w:t>财务监控有效性（4分）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AFFC749">
            <w:pPr>
              <w:widowControl/>
              <w:jc w:val="left"/>
              <w:rPr>
                <w:rFonts w:ascii="Arial Narrow" w:hAnsi="Arial Narrow" w:cs="宋体"/>
                <w:kern w:val="0"/>
                <w:sz w:val="18"/>
                <w:szCs w:val="18"/>
              </w:rPr>
            </w:pPr>
            <w:r>
              <w:rPr>
                <w:rFonts w:ascii="Arial Narrow" w:hAnsi="Arial Narrow" w:cs="宋体"/>
                <w:kern w:val="0"/>
                <w:sz w:val="18"/>
                <w:szCs w:val="18"/>
              </w:rPr>
              <w:t>项目实施单位是否为保障资金的安全、规范运行而采取了必要的监控措施，用以反映和考核项目实施单位对资金运行的控制情况。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7B12F7E4">
            <w:pPr>
              <w:widowControl/>
              <w:jc w:val="left"/>
              <w:rPr>
                <w:rFonts w:ascii="Arial Narrow" w:hAnsi="Arial Narrow" w:cs="宋体"/>
                <w:kern w:val="0"/>
                <w:sz w:val="18"/>
                <w:szCs w:val="18"/>
              </w:rPr>
            </w:pPr>
            <w:r>
              <w:rPr>
                <w:rFonts w:hint="eastAsia" w:ascii="宋体" w:hAnsi="宋体" w:cs="宋体"/>
                <w:kern w:val="0"/>
                <w:sz w:val="18"/>
                <w:szCs w:val="18"/>
              </w:rPr>
              <w:t>①</w:t>
            </w:r>
            <w:r>
              <w:rPr>
                <w:rFonts w:ascii="Arial Narrow" w:hAnsi="Arial Narrow" w:cs="宋体"/>
                <w:kern w:val="0"/>
                <w:sz w:val="18"/>
                <w:szCs w:val="18"/>
              </w:rPr>
              <w:t>是否已制定或具有相应的监控机制；</w:t>
            </w:r>
            <w:r>
              <w:rPr>
                <w:rFonts w:ascii="Arial Narrow" w:hAnsi="Arial Narrow" w:cs="宋体"/>
                <w:kern w:val="0"/>
                <w:sz w:val="18"/>
                <w:szCs w:val="18"/>
              </w:rPr>
              <w:br w:type="textWrapping"/>
            </w:r>
            <w:r>
              <w:rPr>
                <w:rFonts w:hint="eastAsia" w:ascii="宋体" w:hAnsi="宋体" w:cs="宋体"/>
                <w:kern w:val="0"/>
                <w:sz w:val="18"/>
                <w:szCs w:val="18"/>
              </w:rPr>
              <w:t>②</w:t>
            </w:r>
            <w:r>
              <w:rPr>
                <w:rFonts w:ascii="Arial Narrow" w:hAnsi="Arial Narrow" w:cs="宋体"/>
                <w:kern w:val="0"/>
                <w:sz w:val="18"/>
                <w:szCs w:val="18"/>
              </w:rPr>
              <w:t>是否采取了相应的财务检查等必要的监控措施或手段。</w:t>
            </w:r>
            <w:r>
              <w:rPr>
                <w:rFonts w:ascii="Arial Narrow" w:hAnsi="Arial Narrow" w:cs="宋体"/>
                <w:kern w:val="0"/>
                <w:sz w:val="18"/>
                <w:szCs w:val="18"/>
              </w:rPr>
              <w:br w:type="textWrapping"/>
            </w:r>
            <w:r>
              <w:rPr>
                <w:rFonts w:ascii="Arial Narrow" w:hAnsi="Arial Narrow" w:cs="宋体"/>
                <w:kern w:val="0"/>
                <w:sz w:val="18"/>
                <w:szCs w:val="18"/>
              </w:rPr>
              <w:t>一项不符合扣二分，严重的此项完全不得分。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C330F64">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9996885">
            <w:pPr>
              <w:widowControl/>
              <w:jc w:val="center"/>
              <w:rPr>
                <w:rFonts w:ascii="Arial Narrow" w:hAnsi="Arial Narrow" w:cs="宋体"/>
                <w:kern w:val="0"/>
                <w:sz w:val="18"/>
                <w:szCs w:val="18"/>
              </w:rPr>
            </w:pPr>
            <w:r>
              <w:rPr>
                <w:rFonts w:hint="eastAsia" w:ascii="Arial Narrow" w:hAnsi="Arial Narrow" w:cs="宋体"/>
                <w:kern w:val="0"/>
                <w:sz w:val="18"/>
                <w:szCs w:val="18"/>
              </w:rPr>
              <w:t>4</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5B08DA01">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406996D8">
            <w:pPr>
              <w:widowControl/>
              <w:jc w:val="center"/>
              <w:rPr>
                <w:rFonts w:ascii="Arial Narrow" w:hAnsi="Arial Narrow" w:cs="宋体"/>
                <w:kern w:val="0"/>
                <w:sz w:val="18"/>
                <w:szCs w:val="18"/>
              </w:rPr>
            </w:pPr>
          </w:p>
        </w:tc>
      </w:tr>
      <w:tr w14:paraId="77D8FCB8">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noWrap w:val="0"/>
            <w:vAlign w:val="center"/>
          </w:tcPr>
          <w:p w14:paraId="45D3B23E">
            <w:pPr>
              <w:widowControl/>
              <w:jc w:val="center"/>
              <w:rPr>
                <w:rFonts w:ascii="Arial Narrow" w:hAnsi="Arial Narrow" w:cs="宋体"/>
                <w:kern w:val="0"/>
                <w:sz w:val="18"/>
                <w:szCs w:val="18"/>
              </w:rPr>
            </w:pPr>
            <w:r>
              <w:rPr>
                <w:rFonts w:ascii="Arial Narrow" w:hAnsi="Arial Narrow" w:cs="宋体"/>
                <w:kern w:val="0"/>
                <w:sz w:val="18"/>
                <w:szCs w:val="18"/>
              </w:rPr>
              <w:t>产出（30）</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33DE74D">
            <w:pPr>
              <w:widowControl/>
              <w:jc w:val="center"/>
              <w:rPr>
                <w:rFonts w:ascii="Arial Narrow" w:hAnsi="Arial Narrow" w:cs="宋体"/>
                <w:kern w:val="0"/>
                <w:sz w:val="18"/>
                <w:szCs w:val="18"/>
              </w:rPr>
            </w:pPr>
            <w:r>
              <w:rPr>
                <w:rFonts w:ascii="Arial Narrow" w:hAnsi="Arial Narrow" w:cs="宋体"/>
                <w:kern w:val="0"/>
                <w:sz w:val="18"/>
                <w:szCs w:val="18"/>
              </w:rPr>
              <w:t>项目产出（30）</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EDA65EE">
            <w:pPr>
              <w:widowControl/>
              <w:jc w:val="center"/>
              <w:rPr>
                <w:rFonts w:ascii="Arial Narrow" w:hAnsi="Arial Narrow" w:cs="宋体"/>
                <w:kern w:val="0"/>
                <w:sz w:val="18"/>
                <w:szCs w:val="18"/>
              </w:rPr>
            </w:pPr>
            <w:r>
              <w:rPr>
                <w:rFonts w:ascii="Arial Narrow" w:hAnsi="Arial Narrow" w:cs="宋体"/>
                <w:kern w:val="0"/>
                <w:sz w:val="18"/>
                <w:szCs w:val="18"/>
              </w:rPr>
              <w:t>完成数量（10分）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FC2048E">
            <w:pPr>
              <w:widowControl/>
              <w:jc w:val="left"/>
              <w:rPr>
                <w:rFonts w:ascii="Arial Narrow" w:hAnsi="Arial Narrow" w:cs="宋体"/>
                <w:kern w:val="0"/>
                <w:sz w:val="18"/>
                <w:szCs w:val="18"/>
              </w:rPr>
            </w:pPr>
            <w:r>
              <w:rPr>
                <w:rFonts w:ascii="Arial Narrow" w:hAnsi="Arial Narrow" w:cs="宋体"/>
                <w:kern w:val="0"/>
                <w:sz w:val="18"/>
                <w:szCs w:val="18"/>
              </w:rPr>
              <w:t>项目实施的实际产出数与计划产出数的比率，用以反映和考核项目产出数量目标的实现程度。</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1768C41F">
            <w:pPr>
              <w:widowControl/>
              <w:jc w:val="left"/>
              <w:rPr>
                <w:rFonts w:ascii="Arial Narrow" w:hAnsi="Arial Narrow" w:cs="宋体"/>
                <w:kern w:val="0"/>
                <w:sz w:val="18"/>
                <w:szCs w:val="18"/>
              </w:rPr>
            </w:pPr>
            <w:r>
              <w:rPr>
                <w:rFonts w:ascii="Arial Narrow" w:hAnsi="Arial Narrow" w:cs="宋体"/>
                <w:kern w:val="0"/>
                <w:sz w:val="18"/>
                <w:szCs w:val="18"/>
              </w:rPr>
              <w:t>一项不符合扣2分，与目标严重不符不得分。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037F372">
            <w:pPr>
              <w:widowControl/>
              <w:jc w:val="center"/>
              <w:rPr>
                <w:rFonts w:ascii="Arial Narrow" w:hAnsi="Arial Narrow" w:cs="宋体"/>
                <w:kern w:val="0"/>
                <w:szCs w:val="21"/>
              </w:rPr>
            </w:pPr>
            <w:r>
              <w:rPr>
                <w:rFonts w:ascii="Arial Narrow" w:hAnsi="Arial Narrow" w:cs="宋体"/>
                <w:kern w:val="0"/>
                <w:szCs w:val="21"/>
              </w:rPr>
              <w:t>10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0E5AB4D">
            <w:pPr>
              <w:widowControl/>
              <w:jc w:val="center"/>
              <w:rPr>
                <w:rFonts w:hint="default" w:ascii="Arial Narrow" w:hAnsi="Arial Narrow" w:eastAsia="宋体" w:cs="宋体"/>
                <w:kern w:val="0"/>
                <w:sz w:val="18"/>
                <w:szCs w:val="18"/>
                <w:lang w:val="en-US" w:eastAsia="zh-CN"/>
              </w:rPr>
            </w:pPr>
            <w:r>
              <w:rPr>
                <w:rFonts w:hint="eastAsia" w:ascii="Arial Narrow" w:hAnsi="Arial Narrow"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706C350F">
            <w:pPr>
              <w:widowControl/>
              <w:jc w:val="center"/>
              <w:rPr>
                <w:rFonts w:hint="eastAsia" w:ascii="Arial Narrow" w:hAnsi="Arial Narrow" w:eastAsia="宋体" w:cs="宋体"/>
                <w:kern w:val="0"/>
                <w:sz w:val="18"/>
                <w:szCs w:val="18"/>
                <w:lang w:eastAsia="zh-CN"/>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ADA61A6">
            <w:pPr>
              <w:widowControl/>
              <w:jc w:val="center"/>
              <w:rPr>
                <w:rFonts w:hint="eastAsia" w:ascii="Arial Narrow" w:hAnsi="Arial Narrow" w:eastAsia="宋体" w:cs="宋体"/>
                <w:kern w:val="0"/>
                <w:sz w:val="18"/>
                <w:szCs w:val="18"/>
                <w:lang w:eastAsia="zh-CN"/>
              </w:rPr>
            </w:pPr>
          </w:p>
        </w:tc>
      </w:tr>
      <w:tr w14:paraId="2ED5B6C6">
        <w:tblPrEx>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53DCBDC1">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49BCC9">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F352648">
            <w:pPr>
              <w:widowControl/>
              <w:jc w:val="center"/>
              <w:rPr>
                <w:rFonts w:ascii="Arial Narrow" w:hAnsi="Arial Narrow" w:cs="宋体"/>
                <w:kern w:val="0"/>
                <w:sz w:val="18"/>
                <w:szCs w:val="18"/>
              </w:rPr>
            </w:pPr>
            <w:r>
              <w:rPr>
                <w:rFonts w:ascii="Arial Narrow" w:hAnsi="Arial Narrow" w:cs="宋体"/>
                <w:kern w:val="0"/>
                <w:sz w:val="18"/>
                <w:szCs w:val="18"/>
              </w:rPr>
              <w:t>完成及时性（4分）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49FA638">
            <w:pPr>
              <w:widowControl/>
              <w:jc w:val="left"/>
              <w:rPr>
                <w:rFonts w:ascii="Arial Narrow" w:hAnsi="Arial Narrow" w:cs="宋体"/>
                <w:kern w:val="0"/>
                <w:sz w:val="18"/>
                <w:szCs w:val="18"/>
              </w:rPr>
            </w:pPr>
            <w:r>
              <w:rPr>
                <w:rFonts w:ascii="Arial Narrow" w:hAnsi="Arial Narrow" w:cs="宋体"/>
                <w:kern w:val="0"/>
                <w:sz w:val="18"/>
                <w:szCs w:val="18"/>
              </w:rPr>
              <w:t>项目实际提前完成时间与计划完成时间的比率，用以反映和考核项目产出时效目标的实现程度。</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3D33509C">
            <w:pPr>
              <w:widowControl/>
              <w:jc w:val="left"/>
              <w:rPr>
                <w:rFonts w:ascii="Arial Narrow" w:hAnsi="Arial Narrow" w:cs="宋体"/>
                <w:kern w:val="0"/>
                <w:sz w:val="18"/>
                <w:szCs w:val="18"/>
              </w:rPr>
            </w:pPr>
            <w:r>
              <w:rPr>
                <w:rFonts w:ascii="Arial Narrow" w:hAnsi="Arial Narrow"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FEA2331">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8B81741">
            <w:pPr>
              <w:widowControl/>
              <w:jc w:val="center"/>
              <w:rPr>
                <w:rFonts w:ascii="Arial Narrow" w:hAnsi="Arial Narrow" w:cs="宋体"/>
                <w:kern w:val="0"/>
                <w:sz w:val="18"/>
                <w:szCs w:val="18"/>
              </w:rPr>
            </w:pPr>
            <w:r>
              <w:rPr>
                <w:rFonts w:hint="eastAsia" w:ascii="Arial Narrow" w:hAnsi="Arial Narrow" w:cs="宋体"/>
                <w:kern w:val="0"/>
                <w:sz w:val="18"/>
                <w:szCs w:val="18"/>
              </w:rPr>
              <w:t>4</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47619685">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34D38789">
            <w:pPr>
              <w:widowControl/>
              <w:jc w:val="left"/>
              <w:rPr>
                <w:rFonts w:ascii="Arial Narrow" w:hAnsi="Arial Narrow" w:cs="宋体"/>
                <w:kern w:val="0"/>
                <w:sz w:val="18"/>
                <w:szCs w:val="18"/>
              </w:rPr>
            </w:pPr>
          </w:p>
        </w:tc>
      </w:tr>
      <w:tr w14:paraId="01F2D095">
        <w:tblPrEx>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7990BD37">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65B0A5">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0C654BF">
            <w:pPr>
              <w:widowControl/>
              <w:jc w:val="center"/>
              <w:rPr>
                <w:rFonts w:ascii="Arial Narrow" w:hAnsi="Arial Narrow" w:cs="宋体"/>
                <w:kern w:val="0"/>
                <w:sz w:val="18"/>
                <w:szCs w:val="18"/>
              </w:rPr>
            </w:pPr>
            <w:r>
              <w:rPr>
                <w:rFonts w:ascii="Arial Narrow" w:hAnsi="Arial Narrow" w:cs="宋体"/>
                <w:kern w:val="0"/>
                <w:sz w:val="18"/>
                <w:szCs w:val="18"/>
              </w:rPr>
              <w:t>质量达标率（12分）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CDFAD6E">
            <w:pPr>
              <w:widowControl/>
              <w:jc w:val="left"/>
              <w:rPr>
                <w:rFonts w:ascii="Arial Narrow" w:hAnsi="Arial Narrow" w:cs="宋体"/>
                <w:kern w:val="0"/>
                <w:sz w:val="18"/>
                <w:szCs w:val="18"/>
              </w:rPr>
            </w:pPr>
            <w:r>
              <w:rPr>
                <w:rFonts w:ascii="Arial Narrow" w:hAnsi="Arial Narrow" w:cs="宋体"/>
                <w:kern w:val="0"/>
                <w:sz w:val="18"/>
                <w:szCs w:val="18"/>
              </w:rPr>
              <w:t>项目完成的质量达标产出数与实际产出数的比率，用以反映和考核项目产出质量目标的实现程度。</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7522DA6F">
            <w:pPr>
              <w:widowControl/>
              <w:jc w:val="left"/>
              <w:rPr>
                <w:rFonts w:ascii="Arial Narrow" w:hAnsi="Arial Narrow" w:cs="宋体"/>
                <w:kern w:val="0"/>
                <w:sz w:val="18"/>
                <w:szCs w:val="18"/>
              </w:rPr>
            </w:pPr>
            <w:r>
              <w:rPr>
                <w:rFonts w:ascii="Arial Narrow" w:hAnsi="Arial Narrow" w:cs="宋体"/>
                <w:kern w:val="0"/>
                <w:sz w:val="18"/>
                <w:szCs w:val="18"/>
              </w:rPr>
              <w:t>项目验收通过率达95%及以上，得满分；未通过一个扣一分，扣完为止。</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B8B0D51">
            <w:pPr>
              <w:widowControl/>
              <w:jc w:val="center"/>
              <w:rPr>
                <w:rFonts w:ascii="Arial Narrow" w:hAnsi="Arial Narrow" w:cs="宋体"/>
                <w:kern w:val="0"/>
                <w:szCs w:val="21"/>
              </w:rPr>
            </w:pPr>
            <w:r>
              <w:rPr>
                <w:rFonts w:ascii="Arial Narrow" w:hAnsi="Arial Narrow" w:cs="宋体"/>
                <w:kern w:val="0"/>
                <w:szCs w:val="21"/>
              </w:rPr>
              <w:t>12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FBD1E15">
            <w:pPr>
              <w:widowControl/>
              <w:jc w:val="center"/>
              <w:rPr>
                <w:rFonts w:hint="default" w:ascii="Arial Narrow" w:hAnsi="Arial Narrow" w:eastAsia="宋体" w:cs="宋体"/>
                <w:kern w:val="0"/>
                <w:sz w:val="18"/>
                <w:szCs w:val="18"/>
                <w:lang w:val="en-US" w:eastAsia="zh-CN"/>
              </w:rPr>
            </w:pPr>
            <w:r>
              <w:rPr>
                <w:rFonts w:hint="eastAsia" w:ascii="Arial Narrow" w:hAnsi="Arial Narrow" w:cs="宋体"/>
                <w:kern w:val="0"/>
                <w:sz w:val="18"/>
                <w:szCs w:val="18"/>
                <w:lang w:val="en-US" w:eastAsia="zh-CN"/>
              </w:rPr>
              <w:t>12</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5A20C17F">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7B7E0B5B">
            <w:pPr>
              <w:widowControl/>
              <w:rPr>
                <w:rFonts w:ascii="Arial Narrow" w:hAnsi="Arial Narrow" w:cs="宋体"/>
                <w:kern w:val="0"/>
                <w:sz w:val="18"/>
                <w:szCs w:val="18"/>
              </w:rPr>
            </w:pPr>
          </w:p>
        </w:tc>
      </w:tr>
      <w:tr w14:paraId="00765DF7">
        <w:tblPrEx>
          <w:tblCellMar>
            <w:top w:w="0" w:type="dxa"/>
            <w:left w:w="108" w:type="dxa"/>
            <w:bottom w:w="0" w:type="dxa"/>
            <w:right w:w="108" w:type="dxa"/>
          </w:tblCellMar>
        </w:tblPrEx>
        <w:trPr>
          <w:trHeight w:val="1000"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3DD288E8">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E5CA5E">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28986B2">
            <w:pPr>
              <w:widowControl/>
              <w:jc w:val="center"/>
              <w:rPr>
                <w:rFonts w:ascii="Arial Narrow" w:hAnsi="Arial Narrow" w:cs="宋体"/>
                <w:kern w:val="0"/>
                <w:sz w:val="18"/>
                <w:szCs w:val="18"/>
              </w:rPr>
            </w:pPr>
            <w:r>
              <w:rPr>
                <w:rFonts w:ascii="Arial Narrow" w:hAnsi="Arial Narrow" w:cs="宋体"/>
                <w:kern w:val="0"/>
                <w:sz w:val="18"/>
                <w:szCs w:val="18"/>
              </w:rPr>
              <w:t>资金变动率（4分）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49D0A17">
            <w:pPr>
              <w:widowControl/>
              <w:jc w:val="left"/>
              <w:rPr>
                <w:rFonts w:ascii="Arial Narrow" w:hAnsi="Arial Narrow" w:cs="宋体"/>
                <w:kern w:val="0"/>
                <w:sz w:val="18"/>
                <w:szCs w:val="18"/>
              </w:rPr>
            </w:pPr>
            <w:r>
              <w:rPr>
                <w:rFonts w:ascii="Arial Narrow" w:hAnsi="Arial Narrow" w:cs="宋体"/>
                <w:kern w:val="0"/>
                <w:sz w:val="18"/>
                <w:szCs w:val="18"/>
              </w:rPr>
              <w:t>完成项目计划工作目标的变动成本与计划成本的比率，用以反映和考核项目的变动程度。</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55C10055">
            <w:pPr>
              <w:widowControl/>
              <w:jc w:val="left"/>
              <w:rPr>
                <w:rFonts w:ascii="Arial Narrow" w:hAnsi="Arial Narrow" w:cs="宋体"/>
                <w:kern w:val="0"/>
                <w:sz w:val="18"/>
                <w:szCs w:val="18"/>
              </w:rPr>
            </w:pPr>
            <w:r>
              <w:rPr>
                <w:rFonts w:ascii="Arial Narrow" w:hAnsi="Arial Narrow" w:cs="宋体"/>
                <w:kern w:val="0"/>
                <w:sz w:val="18"/>
                <w:szCs w:val="18"/>
              </w:rPr>
              <w:t>变动率=[（实际成本-计划成本）/计划成本]×100%。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A7F7FED">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653AB52">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6C4D9C63">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6917A69F">
            <w:pPr>
              <w:widowControl/>
              <w:rPr>
                <w:rFonts w:ascii="Arial Narrow" w:hAnsi="Arial Narrow" w:cs="宋体"/>
                <w:kern w:val="0"/>
                <w:sz w:val="18"/>
                <w:szCs w:val="18"/>
              </w:rPr>
            </w:pPr>
          </w:p>
        </w:tc>
      </w:tr>
      <w:tr w14:paraId="4D1FD113">
        <w:tblPrEx>
          <w:tblCellMar>
            <w:top w:w="0" w:type="dxa"/>
            <w:left w:w="108" w:type="dxa"/>
            <w:bottom w:w="0" w:type="dxa"/>
            <w:right w:w="108" w:type="dxa"/>
          </w:tblCellMar>
        </w:tblPrEx>
        <w:trPr>
          <w:trHeight w:val="970" w:hRule="atLeast"/>
        </w:trPr>
        <w:tc>
          <w:tcPr>
            <w:tcW w:w="845" w:type="dxa"/>
            <w:vMerge w:val="restart"/>
            <w:tcBorders>
              <w:top w:val="single" w:color="auto" w:sz="4" w:space="0"/>
              <w:left w:val="single" w:color="auto" w:sz="4" w:space="0"/>
              <w:bottom w:val="single" w:color="auto" w:sz="4" w:space="0"/>
              <w:right w:val="single" w:color="auto" w:sz="4" w:space="0"/>
            </w:tcBorders>
            <w:noWrap w:val="0"/>
            <w:vAlign w:val="center"/>
          </w:tcPr>
          <w:p w14:paraId="449D83BF">
            <w:pPr>
              <w:widowControl/>
              <w:jc w:val="center"/>
              <w:rPr>
                <w:rFonts w:ascii="Arial Narrow" w:hAnsi="Arial Narrow" w:cs="宋体"/>
                <w:kern w:val="0"/>
                <w:sz w:val="18"/>
                <w:szCs w:val="18"/>
              </w:rPr>
            </w:pPr>
            <w:r>
              <w:rPr>
                <w:rFonts w:ascii="Arial Narrow" w:hAnsi="Arial Narrow" w:cs="宋体"/>
                <w:kern w:val="0"/>
                <w:sz w:val="18"/>
                <w:szCs w:val="18"/>
              </w:rPr>
              <w:t>效果（30分）</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39B2EB2">
            <w:pPr>
              <w:widowControl/>
              <w:jc w:val="center"/>
              <w:rPr>
                <w:rFonts w:ascii="Arial Narrow" w:hAnsi="Arial Narrow" w:cs="宋体"/>
                <w:kern w:val="0"/>
                <w:sz w:val="18"/>
                <w:szCs w:val="18"/>
              </w:rPr>
            </w:pPr>
            <w:r>
              <w:rPr>
                <w:rFonts w:ascii="Arial Narrow" w:hAnsi="Arial Narrow" w:cs="宋体"/>
                <w:kern w:val="0"/>
                <w:sz w:val="18"/>
                <w:szCs w:val="18"/>
              </w:rPr>
              <w:t>项目效益（30分）</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B39E99D">
            <w:pPr>
              <w:widowControl/>
              <w:jc w:val="center"/>
              <w:rPr>
                <w:rFonts w:ascii="Arial Narrow" w:hAnsi="Arial Narrow" w:cs="宋体"/>
                <w:kern w:val="0"/>
                <w:sz w:val="18"/>
                <w:szCs w:val="18"/>
              </w:rPr>
            </w:pPr>
            <w:r>
              <w:rPr>
                <w:rFonts w:ascii="Arial Narrow" w:hAnsi="Arial Narrow" w:cs="宋体"/>
                <w:kern w:val="0"/>
                <w:sz w:val="18"/>
                <w:szCs w:val="18"/>
              </w:rPr>
              <w:t>经济效益（6分）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084F917">
            <w:pPr>
              <w:widowControl/>
              <w:jc w:val="left"/>
              <w:rPr>
                <w:rFonts w:ascii="Arial Narrow" w:hAnsi="Arial Narrow" w:cs="宋体"/>
                <w:kern w:val="0"/>
                <w:sz w:val="18"/>
                <w:szCs w:val="18"/>
              </w:rPr>
            </w:pPr>
            <w:r>
              <w:rPr>
                <w:rFonts w:ascii="Arial Narrow" w:hAnsi="Arial Narrow" w:cs="宋体"/>
                <w:kern w:val="0"/>
                <w:sz w:val="18"/>
                <w:szCs w:val="18"/>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23AA9D96">
            <w:pPr>
              <w:widowControl/>
              <w:jc w:val="left"/>
              <w:rPr>
                <w:rFonts w:ascii="宋体" w:hAnsi="宋体" w:cs="宋体"/>
                <w:kern w:val="0"/>
                <w:sz w:val="18"/>
                <w:szCs w:val="18"/>
              </w:rPr>
            </w:pPr>
            <w:r>
              <w:rPr>
                <w:rFonts w:hint="eastAsia" w:ascii="宋体" w:hAnsi="宋体"/>
                <w:sz w:val="18"/>
                <w:szCs w:val="18"/>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E7578EB">
            <w:pPr>
              <w:widowControl/>
              <w:jc w:val="center"/>
              <w:rPr>
                <w:rFonts w:ascii="Arial Narrow" w:hAnsi="Arial Narrow" w:cs="宋体"/>
                <w:kern w:val="0"/>
                <w:szCs w:val="21"/>
              </w:rPr>
            </w:pPr>
            <w:r>
              <w:rPr>
                <w:rFonts w:ascii="Arial Narrow" w:hAnsi="Arial Narrow" w:cs="宋体"/>
                <w:kern w:val="0"/>
                <w:szCs w:val="21"/>
              </w:rPr>
              <w:t>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5DC13A5">
            <w:pPr>
              <w:widowControl/>
              <w:jc w:val="center"/>
              <w:rPr>
                <w:rFonts w:hint="eastAsia" w:ascii="Arial Narrow" w:hAnsi="Arial Narrow" w:eastAsia="宋体" w:cs="宋体"/>
                <w:kern w:val="0"/>
                <w:sz w:val="18"/>
                <w:szCs w:val="18"/>
                <w:lang w:val="en-US" w:eastAsia="zh-CN"/>
              </w:rPr>
            </w:pPr>
            <w:r>
              <w:rPr>
                <w:rFonts w:hint="eastAsia" w:ascii="Arial Narrow" w:hAnsi="Arial Narrow"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5A955F64">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53AA70D9">
            <w:pPr>
              <w:widowControl/>
              <w:rPr>
                <w:rFonts w:ascii="Arial Narrow" w:hAnsi="Arial Narrow" w:cs="宋体"/>
                <w:kern w:val="0"/>
                <w:sz w:val="18"/>
                <w:szCs w:val="18"/>
              </w:rPr>
            </w:pPr>
          </w:p>
        </w:tc>
      </w:tr>
      <w:tr w14:paraId="78D42268">
        <w:tblPrEx>
          <w:tblCellMar>
            <w:top w:w="0" w:type="dxa"/>
            <w:left w:w="108" w:type="dxa"/>
            <w:bottom w:w="0" w:type="dxa"/>
            <w:right w:w="108" w:type="dxa"/>
          </w:tblCellMar>
        </w:tblPrEx>
        <w:trPr>
          <w:trHeight w:val="1140"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6BA36E4E">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B4DCAB">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7F43D01">
            <w:pPr>
              <w:widowControl/>
              <w:jc w:val="center"/>
              <w:rPr>
                <w:rFonts w:ascii="Arial Narrow" w:hAnsi="Arial Narrow" w:cs="宋体"/>
                <w:kern w:val="0"/>
                <w:sz w:val="18"/>
                <w:szCs w:val="18"/>
              </w:rPr>
            </w:pPr>
            <w:r>
              <w:rPr>
                <w:rFonts w:ascii="Arial Narrow" w:hAnsi="Arial Narrow" w:cs="宋体"/>
                <w:kern w:val="0"/>
                <w:sz w:val="18"/>
                <w:szCs w:val="18"/>
              </w:rPr>
              <w:t>社会效益（8分）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F58834">
            <w:pPr>
              <w:widowControl/>
              <w:jc w:val="left"/>
              <w:rPr>
                <w:rFonts w:ascii="Arial Narrow" w:hAnsi="Arial Narrow" w:cs="宋体"/>
                <w:kern w:val="0"/>
                <w:sz w:val="18"/>
                <w:szCs w:val="18"/>
              </w:rPr>
            </w:pPr>
            <w:r>
              <w:rPr>
                <w:rFonts w:ascii="Arial Narrow" w:hAnsi="Arial Narrow" w:cs="宋体"/>
                <w:kern w:val="0"/>
                <w:sz w:val="18"/>
                <w:szCs w:val="18"/>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252EF0DD">
            <w:pPr>
              <w:widowControl/>
              <w:jc w:val="left"/>
              <w:rPr>
                <w:rFonts w:ascii="宋体" w:hAnsi="宋体" w:cs="宋体"/>
                <w:kern w:val="0"/>
                <w:sz w:val="18"/>
                <w:szCs w:val="18"/>
              </w:rPr>
            </w:pPr>
            <w:r>
              <w:rPr>
                <w:rFonts w:hint="eastAsia" w:ascii="宋体" w:hAnsi="宋体"/>
                <w:sz w:val="18"/>
                <w:szCs w:val="18"/>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55A3085">
            <w:pPr>
              <w:widowControl/>
              <w:jc w:val="center"/>
              <w:rPr>
                <w:rFonts w:ascii="Arial Narrow" w:hAnsi="Arial Narrow" w:cs="宋体"/>
                <w:kern w:val="0"/>
                <w:szCs w:val="21"/>
              </w:rPr>
            </w:pPr>
            <w:r>
              <w:rPr>
                <w:rFonts w:ascii="Arial Narrow" w:hAnsi="Arial Narrow" w:cs="宋体"/>
                <w:kern w:val="0"/>
                <w:szCs w:val="21"/>
              </w:rPr>
              <w:t>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7CFD063">
            <w:pPr>
              <w:widowControl/>
              <w:jc w:val="center"/>
              <w:rPr>
                <w:rFonts w:hint="eastAsia" w:ascii="Arial Narrow" w:hAnsi="Arial Narrow" w:eastAsia="宋体" w:cs="宋体"/>
                <w:kern w:val="0"/>
                <w:sz w:val="18"/>
                <w:szCs w:val="18"/>
                <w:lang w:val="en-US" w:eastAsia="zh-CN"/>
              </w:rPr>
            </w:pPr>
            <w:r>
              <w:rPr>
                <w:rFonts w:hint="eastAsia" w:ascii="Arial Narrow" w:hAnsi="Arial Narrow" w:cs="宋体"/>
                <w:kern w:val="0"/>
                <w:sz w:val="18"/>
                <w:szCs w:val="18"/>
                <w:lang w:val="en-US" w:eastAsia="zh-CN"/>
              </w:rPr>
              <w:t>8</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463CACB1">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1AC0C362">
            <w:pPr>
              <w:widowControl/>
              <w:rPr>
                <w:rFonts w:ascii="Arial Narrow" w:hAnsi="Arial Narrow" w:cs="宋体"/>
                <w:kern w:val="0"/>
                <w:sz w:val="18"/>
                <w:szCs w:val="18"/>
              </w:rPr>
            </w:pPr>
          </w:p>
        </w:tc>
      </w:tr>
      <w:tr w14:paraId="601D857E">
        <w:tblPrEx>
          <w:tblCellMar>
            <w:top w:w="0" w:type="dxa"/>
            <w:left w:w="108" w:type="dxa"/>
            <w:bottom w:w="0" w:type="dxa"/>
            <w:right w:w="108" w:type="dxa"/>
          </w:tblCellMar>
        </w:tblPrEx>
        <w:trPr>
          <w:trHeight w:val="780"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3995CD5D">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453865">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1EEFAAC">
            <w:pPr>
              <w:widowControl/>
              <w:jc w:val="center"/>
              <w:rPr>
                <w:rFonts w:ascii="Arial Narrow" w:hAnsi="Arial Narrow" w:cs="宋体"/>
                <w:kern w:val="0"/>
                <w:sz w:val="18"/>
                <w:szCs w:val="18"/>
              </w:rPr>
            </w:pPr>
            <w:r>
              <w:rPr>
                <w:rFonts w:ascii="Arial Narrow" w:hAnsi="Arial Narrow" w:cs="宋体"/>
                <w:kern w:val="0"/>
                <w:sz w:val="18"/>
                <w:szCs w:val="18"/>
              </w:rPr>
              <w:t>可持续影响（6分）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CBF707F">
            <w:pPr>
              <w:widowControl/>
              <w:jc w:val="left"/>
              <w:rPr>
                <w:rFonts w:ascii="Arial Narrow" w:hAnsi="Arial Narrow" w:cs="宋体"/>
                <w:kern w:val="0"/>
                <w:sz w:val="18"/>
                <w:szCs w:val="18"/>
              </w:rPr>
            </w:pPr>
            <w:r>
              <w:rPr>
                <w:rFonts w:ascii="Arial Narrow" w:hAnsi="Arial Narrow" w:cs="宋体"/>
                <w:kern w:val="0"/>
                <w:sz w:val="18"/>
                <w:szCs w:val="18"/>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5C719837">
            <w:pPr>
              <w:widowControl/>
              <w:jc w:val="left"/>
              <w:rPr>
                <w:rFonts w:ascii="Arial Narrow" w:hAnsi="Arial Narrow" w:cs="宋体"/>
                <w:kern w:val="0"/>
                <w:sz w:val="18"/>
                <w:szCs w:val="18"/>
              </w:rPr>
            </w:pPr>
            <w:r>
              <w:rPr>
                <w:rFonts w:hint="eastAsia" w:ascii="宋体" w:hAnsi="宋体"/>
                <w:sz w:val="18"/>
                <w:szCs w:val="18"/>
              </w:rPr>
              <w:t>对照绩效目标，按</w:t>
            </w:r>
            <w:r>
              <w:rPr>
                <w:rFonts w:ascii="Arial Narrow" w:hAnsi="Arial Narrow" w:cs="宋体"/>
                <w:kern w:val="0"/>
                <w:sz w:val="18"/>
                <w:szCs w:val="18"/>
              </w:rPr>
              <w:t>可持续影响</w:t>
            </w:r>
            <w:r>
              <w:rPr>
                <w:rFonts w:hint="eastAsia" w:ascii="宋体" w:hAnsi="宋体"/>
                <w:sz w:val="18"/>
                <w:szCs w:val="18"/>
              </w:rPr>
              <w:t>实现程度计算得分。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4C43E16">
            <w:pPr>
              <w:widowControl/>
              <w:jc w:val="center"/>
              <w:rPr>
                <w:rFonts w:ascii="Arial Narrow" w:hAnsi="Arial Narrow" w:cs="宋体"/>
                <w:kern w:val="0"/>
                <w:szCs w:val="21"/>
              </w:rPr>
            </w:pPr>
            <w:r>
              <w:rPr>
                <w:rFonts w:ascii="Arial Narrow" w:hAnsi="Arial Narrow" w:cs="宋体"/>
                <w:kern w:val="0"/>
                <w:szCs w:val="21"/>
              </w:rPr>
              <w:t>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E3BB876">
            <w:pPr>
              <w:widowControl/>
              <w:jc w:val="center"/>
              <w:rPr>
                <w:rFonts w:hint="eastAsia" w:ascii="Arial Narrow" w:hAnsi="Arial Narrow" w:eastAsia="宋体" w:cs="宋体"/>
                <w:kern w:val="0"/>
                <w:sz w:val="18"/>
                <w:szCs w:val="18"/>
                <w:lang w:val="en-US" w:eastAsia="zh-CN"/>
              </w:rPr>
            </w:pPr>
            <w:r>
              <w:rPr>
                <w:rFonts w:hint="eastAsia" w:ascii="Arial Narrow" w:hAnsi="Arial Narrow"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3C30CC96">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1469C37">
            <w:pPr>
              <w:widowControl/>
              <w:rPr>
                <w:rFonts w:ascii="Arial Narrow" w:hAnsi="Arial Narrow" w:cs="宋体"/>
                <w:kern w:val="0"/>
                <w:sz w:val="18"/>
                <w:szCs w:val="18"/>
              </w:rPr>
            </w:pPr>
          </w:p>
        </w:tc>
      </w:tr>
      <w:tr w14:paraId="11B9EEF9">
        <w:tblPrEx>
          <w:tblCellMar>
            <w:top w:w="0" w:type="dxa"/>
            <w:left w:w="108" w:type="dxa"/>
            <w:bottom w:w="0" w:type="dxa"/>
            <w:right w:w="108" w:type="dxa"/>
          </w:tblCellMar>
        </w:tblPrEx>
        <w:trPr>
          <w:trHeight w:val="740"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2EAE1121">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B28819">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7A0487E">
            <w:pPr>
              <w:widowControl/>
              <w:jc w:val="center"/>
              <w:rPr>
                <w:rFonts w:ascii="Arial Narrow" w:hAnsi="Arial Narrow" w:cs="宋体"/>
                <w:kern w:val="0"/>
                <w:sz w:val="18"/>
                <w:szCs w:val="18"/>
              </w:rPr>
            </w:pPr>
            <w:r>
              <w:rPr>
                <w:rFonts w:ascii="Arial Narrow" w:hAnsi="Arial Narrow" w:cs="宋体"/>
                <w:kern w:val="0"/>
                <w:sz w:val="18"/>
                <w:szCs w:val="18"/>
              </w:rPr>
              <w:t>服务对象满意度（10分）</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13288921">
            <w:pPr>
              <w:widowControl/>
              <w:jc w:val="left"/>
              <w:rPr>
                <w:rFonts w:ascii="Arial Narrow" w:hAnsi="Arial Narrow" w:cs="宋体"/>
                <w:kern w:val="0"/>
                <w:sz w:val="18"/>
                <w:szCs w:val="18"/>
              </w:rPr>
            </w:pPr>
            <w:r>
              <w:rPr>
                <w:rFonts w:ascii="Arial Narrow" w:hAnsi="Arial Narrow" w:cs="宋体"/>
                <w:kern w:val="0"/>
                <w:sz w:val="18"/>
                <w:szCs w:val="18"/>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noWrap w:val="0"/>
            <w:vAlign w:val="center"/>
          </w:tcPr>
          <w:p w14:paraId="396E367A">
            <w:pPr>
              <w:widowControl/>
              <w:jc w:val="left"/>
              <w:rPr>
                <w:rFonts w:ascii="Arial Narrow" w:hAnsi="Arial Narrow" w:cs="宋体"/>
                <w:kern w:val="0"/>
                <w:sz w:val="18"/>
                <w:szCs w:val="18"/>
              </w:rPr>
            </w:pPr>
            <w:r>
              <w:rPr>
                <w:rFonts w:ascii="Arial Narrow" w:hAnsi="Arial Narrow" w:cs="宋体"/>
                <w:kern w:val="0"/>
                <w:sz w:val="18"/>
                <w:szCs w:val="18"/>
              </w:rPr>
              <w:t>采取社会调查的方式，社会公众满意度大于90%的得满分，每少1个百分点扣0.3分，扣完为止。</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28B2959">
            <w:pPr>
              <w:widowControl/>
              <w:jc w:val="center"/>
              <w:rPr>
                <w:rFonts w:ascii="Arial Narrow" w:hAnsi="Arial Narrow" w:cs="宋体"/>
                <w:kern w:val="0"/>
                <w:szCs w:val="21"/>
              </w:rPr>
            </w:pPr>
            <w:r>
              <w:rPr>
                <w:rFonts w:ascii="Arial Narrow" w:hAnsi="Arial Narrow" w:cs="宋体"/>
                <w:kern w:val="0"/>
                <w:szCs w:val="21"/>
              </w:rPr>
              <w:t>10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E4C0886">
            <w:pPr>
              <w:widowControl/>
              <w:jc w:val="center"/>
              <w:rPr>
                <w:rFonts w:hint="default" w:ascii="Arial Narrow" w:hAnsi="Arial Narrow" w:eastAsia="宋体" w:cs="宋体"/>
                <w:kern w:val="0"/>
                <w:sz w:val="18"/>
                <w:szCs w:val="18"/>
                <w:lang w:val="en-US" w:eastAsia="zh-CN"/>
              </w:rPr>
            </w:pPr>
            <w:r>
              <w:rPr>
                <w:rFonts w:hint="eastAsia" w:ascii="Arial Narrow" w:hAnsi="Arial Narrow"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3B5E0A0D">
            <w:pPr>
              <w:widowControl/>
              <w:jc w:val="center"/>
              <w:rPr>
                <w:rFonts w:hint="default" w:ascii="Arial Narrow" w:hAnsi="Arial Narrow" w:eastAsia="宋体" w:cs="宋体"/>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4C87721E">
            <w:pPr>
              <w:widowControl/>
              <w:rPr>
                <w:rFonts w:ascii="Arial Narrow" w:hAnsi="Arial Narrow" w:cs="宋体"/>
                <w:kern w:val="0"/>
                <w:sz w:val="18"/>
                <w:szCs w:val="18"/>
              </w:rPr>
            </w:pPr>
          </w:p>
        </w:tc>
      </w:tr>
      <w:tr w14:paraId="10CBD9F8">
        <w:tblPrEx>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noWrap w:val="0"/>
            <w:vAlign w:val="center"/>
          </w:tcPr>
          <w:p w14:paraId="1451BCA6">
            <w:pPr>
              <w:widowControl/>
              <w:jc w:val="center"/>
              <w:rPr>
                <w:rFonts w:ascii="Arial Narrow" w:hAnsi="Arial Narrow" w:cs="宋体"/>
                <w:b/>
                <w:bCs/>
                <w:kern w:val="0"/>
                <w:sz w:val="18"/>
                <w:szCs w:val="18"/>
              </w:rPr>
            </w:pPr>
            <w:r>
              <w:rPr>
                <w:rFonts w:ascii="Arial Narrow" w:hAnsi="Arial Narrow" w:cs="宋体"/>
                <w:b/>
                <w:bCs/>
                <w:kern w:val="0"/>
                <w:sz w:val="18"/>
                <w:szCs w:val="18"/>
              </w:rPr>
              <w:t>合计</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AB09B1A">
            <w:pPr>
              <w:widowControl/>
              <w:jc w:val="center"/>
              <w:rPr>
                <w:rFonts w:ascii="Arial Narrow" w:hAnsi="Arial Narrow" w:cs="宋体"/>
                <w:bCs/>
                <w:kern w:val="0"/>
                <w:szCs w:val="21"/>
              </w:rPr>
            </w:pPr>
            <w:r>
              <w:rPr>
                <w:rFonts w:ascii="Arial Narrow" w:hAnsi="Arial Narrow" w:cs="宋体"/>
                <w:bCs/>
                <w:kern w:val="0"/>
                <w:szCs w:val="21"/>
              </w:rPr>
              <w:t>100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7D74068">
            <w:pPr>
              <w:widowControl/>
              <w:jc w:val="center"/>
              <w:rPr>
                <w:rFonts w:hint="default" w:ascii="Arial Narrow" w:hAnsi="Arial Narrow" w:eastAsia="宋体" w:cs="宋体"/>
                <w:b/>
                <w:bCs/>
                <w:kern w:val="0"/>
                <w:sz w:val="18"/>
                <w:szCs w:val="18"/>
                <w:lang w:val="en-US" w:eastAsia="zh-CN"/>
              </w:rPr>
            </w:pPr>
            <w:r>
              <w:rPr>
                <w:rFonts w:hint="eastAsia" w:ascii="Arial Narrow" w:hAnsi="Arial Narrow" w:cs="宋体"/>
                <w:b/>
                <w:bCs/>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64240F43">
            <w:pPr>
              <w:widowControl/>
              <w:jc w:val="center"/>
              <w:rPr>
                <w:rFonts w:hint="default" w:ascii="Arial Narrow" w:hAnsi="Arial Narrow" w:eastAsia="宋体" w:cs="宋体"/>
                <w:b/>
                <w:bCs/>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6B5A187A">
            <w:pPr>
              <w:widowControl/>
              <w:jc w:val="center"/>
              <w:rPr>
                <w:rFonts w:ascii="Arial Narrow" w:hAnsi="Arial Narrow" w:cs="宋体"/>
                <w:b/>
                <w:bCs/>
                <w:kern w:val="0"/>
                <w:sz w:val="18"/>
                <w:szCs w:val="18"/>
              </w:rPr>
            </w:pPr>
          </w:p>
        </w:tc>
      </w:tr>
    </w:tbl>
    <w:p w14:paraId="02448A59"/>
    <w:p w14:paraId="32C9228D"/>
    <w:p w14:paraId="0535AB9C">
      <w:pPr>
        <w:spacing w:line="560" w:lineRule="exact"/>
        <w:ind w:firstLine="640" w:firstLineChars="200"/>
        <w:rPr>
          <w:rFonts w:hint="eastAsia" w:ascii="仿宋_GB2312" w:hAnsi="仿宋_GB2312" w:eastAsia="仿宋_GB2312" w:cs="仿宋_GB2312"/>
          <w:sz w:val="32"/>
          <w:szCs w:val="32"/>
        </w:rPr>
      </w:pPr>
    </w:p>
    <w:p w14:paraId="49C2541F">
      <w:pPr>
        <w:spacing w:line="600" w:lineRule="exact"/>
        <w:ind w:left="263" w:leftChars="125" w:firstLine="640" w:firstLineChars="200"/>
        <w:rPr>
          <w:rFonts w:hint="eastAsia" w:eastAsia="仿宋_GB2312"/>
          <w:sz w:val="32"/>
          <w:szCs w:val="32"/>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2927D71"/>
    <w:rsid w:val="000E6661"/>
    <w:rsid w:val="002020E6"/>
    <w:rsid w:val="002A3E90"/>
    <w:rsid w:val="00374AB7"/>
    <w:rsid w:val="003B6467"/>
    <w:rsid w:val="00404802"/>
    <w:rsid w:val="00451CED"/>
    <w:rsid w:val="004A76FA"/>
    <w:rsid w:val="0058320E"/>
    <w:rsid w:val="005B2D1B"/>
    <w:rsid w:val="007E77B9"/>
    <w:rsid w:val="0087492D"/>
    <w:rsid w:val="008F7E56"/>
    <w:rsid w:val="00A34092"/>
    <w:rsid w:val="00C040C7"/>
    <w:rsid w:val="00C44CFA"/>
    <w:rsid w:val="00DE6A66"/>
    <w:rsid w:val="00F5756A"/>
    <w:rsid w:val="00FE0C9E"/>
    <w:rsid w:val="0227136C"/>
    <w:rsid w:val="02447828"/>
    <w:rsid w:val="02EB05EB"/>
    <w:rsid w:val="040F20B8"/>
    <w:rsid w:val="055A7363"/>
    <w:rsid w:val="05616943"/>
    <w:rsid w:val="05EC2AC2"/>
    <w:rsid w:val="05F81055"/>
    <w:rsid w:val="06060DF1"/>
    <w:rsid w:val="06604E4C"/>
    <w:rsid w:val="069D23CD"/>
    <w:rsid w:val="06E3642C"/>
    <w:rsid w:val="06FC6923"/>
    <w:rsid w:val="07A174CB"/>
    <w:rsid w:val="08A615C0"/>
    <w:rsid w:val="08FF1C4F"/>
    <w:rsid w:val="093C7535"/>
    <w:rsid w:val="098531AD"/>
    <w:rsid w:val="0A12645E"/>
    <w:rsid w:val="0B09087D"/>
    <w:rsid w:val="0C1C7A68"/>
    <w:rsid w:val="0C774C9E"/>
    <w:rsid w:val="0D1D5845"/>
    <w:rsid w:val="0DFC18FF"/>
    <w:rsid w:val="0E486C7E"/>
    <w:rsid w:val="0EA31D7A"/>
    <w:rsid w:val="10856848"/>
    <w:rsid w:val="10AF15EB"/>
    <w:rsid w:val="10D97CD5"/>
    <w:rsid w:val="12927D71"/>
    <w:rsid w:val="12B10F0A"/>
    <w:rsid w:val="139A7BF0"/>
    <w:rsid w:val="148E7383"/>
    <w:rsid w:val="156D0C34"/>
    <w:rsid w:val="15891CCA"/>
    <w:rsid w:val="15F13B17"/>
    <w:rsid w:val="16297009"/>
    <w:rsid w:val="16391602"/>
    <w:rsid w:val="1647748F"/>
    <w:rsid w:val="16F615E1"/>
    <w:rsid w:val="170B4961"/>
    <w:rsid w:val="17240306"/>
    <w:rsid w:val="18422604"/>
    <w:rsid w:val="1881312C"/>
    <w:rsid w:val="189015C1"/>
    <w:rsid w:val="19193365"/>
    <w:rsid w:val="193957B5"/>
    <w:rsid w:val="19744352"/>
    <w:rsid w:val="19940C3D"/>
    <w:rsid w:val="19D61256"/>
    <w:rsid w:val="19ED2D17"/>
    <w:rsid w:val="1B157B5C"/>
    <w:rsid w:val="1B28788F"/>
    <w:rsid w:val="1B685A87"/>
    <w:rsid w:val="1C6568C1"/>
    <w:rsid w:val="1CAC2742"/>
    <w:rsid w:val="1D5C7CC4"/>
    <w:rsid w:val="1D9531D6"/>
    <w:rsid w:val="1E15334A"/>
    <w:rsid w:val="1F741DA9"/>
    <w:rsid w:val="1F865547"/>
    <w:rsid w:val="1FA92F69"/>
    <w:rsid w:val="1FDB5818"/>
    <w:rsid w:val="20B120D5"/>
    <w:rsid w:val="219C0FD7"/>
    <w:rsid w:val="235A6A54"/>
    <w:rsid w:val="23A75A11"/>
    <w:rsid w:val="24A948B4"/>
    <w:rsid w:val="24C663E3"/>
    <w:rsid w:val="24CF521F"/>
    <w:rsid w:val="24D17FF7"/>
    <w:rsid w:val="25A42208"/>
    <w:rsid w:val="25F660D7"/>
    <w:rsid w:val="26600825"/>
    <w:rsid w:val="270311B0"/>
    <w:rsid w:val="27201D62"/>
    <w:rsid w:val="274517C9"/>
    <w:rsid w:val="274A6DDF"/>
    <w:rsid w:val="27932534"/>
    <w:rsid w:val="27C128C8"/>
    <w:rsid w:val="27F207A8"/>
    <w:rsid w:val="281D44F4"/>
    <w:rsid w:val="299902CF"/>
    <w:rsid w:val="29C25353"/>
    <w:rsid w:val="2A102562"/>
    <w:rsid w:val="2A273408"/>
    <w:rsid w:val="2A88659C"/>
    <w:rsid w:val="2A9C2201"/>
    <w:rsid w:val="2AC1385C"/>
    <w:rsid w:val="2B642A3F"/>
    <w:rsid w:val="2D335991"/>
    <w:rsid w:val="2E3A5DFF"/>
    <w:rsid w:val="2E9848D4"/>
    <w:rsid w:val="2F6B1FE9"/>
    <w:rsid w:val="31645F17"/>
    <w:rsid w:val="31C57236"/>
    <w:rsid w:val="32001619"/>
    <w:rsid w:val="322546D1"/>
    <w:rsid w:val="3227669B"/>
    <w:rsid w:val="32C216D7"/>
    <w:rsid w:val="33174961"/>
    <w:rsid w:val="33F56325"/>
    <w:rsid w:val="345C39F7"/>
    <w:rsid w:val="34AF1984"/>
    <w:rsid w:val="351F7AFD"/>
    <w:rsid w:val="359B0CAE"/>
    <w:rsid w:val="362819E9"/>
    <w:rsid w:val="36413AA3"/>
    <w:rsid w:val="36B461AB"/>
    <w:rsid w:val="37F925F6"/>
    <w:rsid w:val="37FF7F19"/>
    <w:rsid w:val="38A442FB"/>
    <w:rsid w:val="39537D75"/>
    <w:rsid w:val="398A6B77"/>
    <w:rsid w:val="39E84962"/>
    <w:rsid w:val="3A143258"/>
    <w:rsid w:val="3B673FAC"/>
    <w:rsid w:val="3BA7084C"/>
    <w:rsid w:val="3BBC60A6"/>
    <w:rsid w:val="3BF072E6"/>
    <w:rsid w:val="3CA05E05"/>
    <w:rsid w:val="3CC911C7"/>
    <w:rsid w:val="3E467EA9"/>
    <w:rsid w:val="3F4536C1"/>
    <w:rsid w:val="3F8805CA"/>
    <w:rsid w:val="3FC45529"/>
    <w:rsid w:val="403A441B"/>
    <w:rsid w:val="40F63E08"/>
    <w:rsid w:val="42114D6F"/>
    <w:rsid w:val="42A95426"/>
    <w:rsid w:val="42B555FD"/>
    <w:rsid w:val="43811983"/>
    <w:rsid w:val="43AB2A94"/>
    <w:rsid w:val="43AC4C52"/>
    <w:rsid w:val="45BB265C"/>
    <w:rsid w:val="45C168FC"/>
    <w:rsid w:val="45FB5A1D"/>
    <w:rsid w:val="463B406B"/>
    <w:rsid w:val="4707219F"/>
    <w:rsid w:val="470B7EE1"/>
    <w:rsid w:val="472114B3"/>
    <w:rsid w:val="47525B10"/>
    <w:rsid w:val="47694C08"/>
    <w:rsid w:val="47BA4498"/>
    <w:rsid w:val="47F00216"/>
    <w:rsid w:val="47F6649C"/>
    <w:rsid w:val="48130750"/>
    <w:rsid w:val="48790E7B"/>
    <w:rsid w:val="4968161B"/>
    <w:rsid w:val="4AA65291"/>
    <w:rsid w:val="4B9A7A86"/>
    <w:rsid w:val="4C7622A1"/>
    <w:rsid w:val="4CF002C8"/>
    <w:rsid w:val="4DB7491F"/>
    <w:rsid w:val="4E4F6905"/>
    <w:rsid w:val="4E7D41AC"/>
    <w:rsid w:val="4EDA5DD4"/>
    <w:rsid w:val="50666188"/>
    <w:rsid w:val="516E15F6"/>
    <w:rsid w:val="51CE23C5"/>
    <w:rsid w:val="52410C5B"/>
    <w:rsid w:val="53861115"/>
    <w:rsid w:val="53F561A1"/>
    <w:rsid w:val="54413DF2"/>
    <w:rsid w:val="546F785D"/>
    <w:rsid w:val="54CA13DC"/>
    <w:rsid w:val="54DD7AC9"/>
    <w:rsid w:val="56A47A0A"/>
    <w:rsid w:val="579D2DD8"/>
    <w:rsid w:val="59A0270B"/>
    <w:rsid w:val="5A9A1850"/>
    <w:rsid w:val="5AF04FBA"/>
    <w:rsid w:val="5B8B2F47"/>
    <w:rsid w:val="5BEF2B47"/>
    <w:rsid w:val="5CBF692C"/>
    <w:rsid w:val="5D4B6E32"/>
    <w:rsid w:val="5E02284A"/>
    <w:rsid w:val="5E99597B"/>
    <w:rsid w:val="5F463D55"/>
    <w:rsid w:val="60D45B6B"/>
    <w:rsid w:val="615C6D49"/>
    <w:rsid w:val="622F6D22"/>
    <w:rsid w:val="62C21944"/>
    <w:rsid w:val="64E262CE"/>
    <w:rsid w:val="651641C9"/>
    <w:rsid w:val="6617798C"/>
    <w:rsid w:val="66A40875"/>
    <w:rsid w:val="66C642AD"/>
    <w:rsid w:val="66ED2D08"/>
    <w:rsid w:val="670016EA"/>
    <w:rsid w:val="67605741"/>
    <w:rsid w:val="68212C69"/>
    <w:rsid w:val="68FE744E"/>
    <w:rsid w:val="6A0C6288"/>
    <w:rsid w:val="6AEB57B0"/>
    <w:rsid w:val="6B3D1E7D"/>
    <w:rsid w:val="6CEC4142"/>
    <w:rsid w:val="6D3E42BD"/>
    <w:rsid w:val="6D68758C"/>
    <w:rsid w:val="6D8433BC"/>
    <w:rsid w:val="6D9C0A62"/>
    <w:rsid w:val="6DB90A8B"/>
    <w:rsid w:val="6DF523F6"/>
    <w:rsid w:val="6E027099"/>
    <w:rsid w:val="6E05302D"/>
    <w:rsid w:val="6E596897"/>
    <w:rsid w:val="6F7E3097"/>
    <w:rsid w:val="6F951797"/>
    <w:rsid w:val="70860455"/>
    <w:rsid w:val="71F9130C"/>
    <w:rsid w:val="72AA738A"/>
    <w:rsid w:val="72D2576C"/>
    <w:rsid w:val="738F5872"/>
    <w:rsid w:val="73C82B32"/>
    <w:rsid w:val="73E62FB9"/>
    <w:rsid w:val="75A849CA"/>
    <w:rsid w:val="75D532E5"/>
    <w:rsid w:val="76992564"/>
    <w:rsid w:val="778F59CA"/>
    <w:rsid w:val="78435EAD"/>
    <w:rsid w:val="787B0961"/>
    <w:rsid w:val="788D434B"/>
    <w:rsid w:val="78F46178"/>
    <w:rsid w:val="791947F9"/>
    <w:rsid w:val="7A342CD0"/>
    <w:rsid w:val="7A5275FA"/>
    <w:rsid w:val="7A5944E4"/>
    <w:rsid w:val="7A7C4677"/>
    <w:rsid w:val="7AA139E8"/>
    <w:rsid w:val="7C23101F"/>
    <w:rsid w:val="7D676F18"/>
    <w:rsid w:val="7DBD122E"/>
    <w:rsid w:val="7DF0192C"/>
    <w:rsid w:val="7ED50D87"/>
    <w:rsid w:val="7F5B0CFF"/>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widowControl/>
      <w:overflowPunct w:val="0"/>
      <w:autoSpaceDE w:val="0"/>
      <w:autoSpaceDN w:val="0"/>
      <w:adjustRightInd w:val="0"/>
      <w:spacing w:before="260" w:after="260"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12</Pages>
  <Words>5782</Words>
  <Characters>5933</Characters>
  <Lines>2</Lines>
  <Paragraphs>1</Paragraphs>
  <TotalTime>28</TotalTime>
  <ScaleCrop>false</ScaleCrop>
  <LinksUpToDate>false</LinksUpToDate>
  <CharactersWithSpaces>5938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三万英尺1383273509</cp:lastModifiedBy>
  <dcterms:modified xsi:type="dcterms:W3CDTF">2026-04-30T07:37:35Z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E39AA194B6F64DAD8301BEAD9E78DA55</vt:lpwstr>
  </property>
  <property fmtid="{D5CDD505-2E9C-101B-9397-08002B2CF9AE}" pid="4" name="KSOTemplateDocerSaveRecord">
    <vt:lpwstr>eyJoZGlkIjoiOTMxNzg5YmI4NmRiOTk0MTMxMDg2ZmNkYjUyYTRmMzEiLCJ1c2VySWQiOiI3MTgwNjEwIn0=</vt:lpwstr>
  </property>
</Properties>
</file>