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94A84">
      <w:pPr>
        <w:spacing w:line="620" w:lineRule="exact"/>
        <w:ind w:left="263" w:leftChars="12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富民县社会治安综合治理经费项目支出</w:t>
      </w:r>
    </w:p>
    <w:p w14:paraId="2B6D2C12">
      <w:pPr>
        <w:spacing w:line="620" w:lineRule="exact"/>
        <w:ind w:left="263" w:leftChars="125"/>
        <w:jc w:val="center"/>
        <w:rPr>
          <w:rFonts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绩效评价报告</w:t>
      </w:r>
    </w:p>
    <w:p w14:paraId="3E765E8D">
      <w:pPr>
        <w:spacing w:line="5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  <w:u w:val="none"/>
        </w:rPr>
      </w:pPr>
    </w:p>
    <w:p w14:paraId="62726BC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</w:rPr>
        <w:t>一、基本情况</w:t>
      </w:r>
    </w:p>
    <w:p w14:paraId="5238C12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u w:val="none"/>
        </w:rPr>
        <w:t>（一）项目概况</w:t>
      </w:r>
    </w:p>
    <w:p w14:paraId="448104D4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1.立项背景及目的。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在社会发展进程中，维护社会治安稳定始终是保障人民安居乐业、促进经济社会健康发展的关键。随着社会结构的不断变化和经济活动的日益复杂，各类社会矛盾和治安问题呈现出多样化、复杂化的趋势。为积极应对这些挑战，进一步提升社会治安综合治理水平，我县设立社会治安综合治理经费项目，旨在整合各方资源，强化基层治理能力，为全县人民营造安全、和谐、稳定的社会环境。</w:t>
      </w:r>
    </w:p>
    <w:p w14:paraId="63A097C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2.项目实施情况。202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社会治安综合治理经费项目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万元，支出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182022.18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元，资金主要用于富民县综治视联网网络使用费。</w:t>
      </w:r>
    </w:p>
    <w:p w14:paraId="5231455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3.资金来源与使用。202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年根据富财预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〕1号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文件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年初预算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县委政法委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社会治安综合治理经费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万元，经费主要用于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基层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社会治安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中心建设、平安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富民建设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活动。</w:t>
      </w:r>
    </w:p>
    <w:p w14:paraId="43393D9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（二）项目绩效目标</w:t>
      </w:r>
    </w:p>
    <w:p w14:paraId="0C81BC0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总体目标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整合各方资源，提升社会治安综合治理水平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为全县人民营造安全、和谐、稳定的社会环境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 w14:paraId="34A38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阶段性目标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加快推进综治中心各项工作，进一步完善基层群众工作平台，发挥社会网格化管理和服务作用。持续加强部门联动配合，推动综治中心各项工作有序开展，确保各项重点任务和工作目标顺利完成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u w:val="none"/>
          <w:lang w:val="en-US" w:eastAsia="zh-CN" w:bidi="ar-SA"/>
        </w:rPr>
        <w:t>。</w:t>
      </w:r>
    </w:p>
    <w:p w14:paraId="1FF8B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  <w:t>（三）项目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组织管理情况</w:t>
      </w:r>
    </w:p>
    <w:p w14:paraId="6FB2CEC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项目组织情况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成立了以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政法委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分管日常工作的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副书记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为组长，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副书记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为副组长，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县综治中心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科室负责人为成员的项目领导小组，领导小组下设办公室，项目实施小组由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办公室、县综治中心、财务室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等业务科室骨干组成，负责项目的具体执行，确保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项目及时推进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 w14:paraId="581598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项目实施流程：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县委政法委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按照富财预〔202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〕1号文件要求，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县财政局业务科室指导，县综治中心、财务室共推进项目实施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 w14:paraId="1D729A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资金拨付流程：县综治中心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提请支付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事项后，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县委政法委委务会研究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否同意支付，待同意支付后，依据审核无误的原始单据按照签订的合同金额按时支付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。</w:t>
      </w:r>
    </w:p>
    <w:p w14:paraId="7AFC7E4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left="263" w:leftChars="125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二、绩效评价工作开展情况</w:t>
      </w:r>
    </w:p>
    <w:p w14:paraId="2897B57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（一）绩效评价目的、对象和范围</w:t>
      </w:r>
    </w:p>
    <w:p w14:paraId="48887AD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对项目实施效果进行全面、客观、公正的评价，为项目后续改进和决策提供依据。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对涉及本项目的所有资金支出进行综合评价。</w:t>
      </w:r>
    </w:p>
    <w:p w14:paraId="59F4BFBC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（二）绩效评价原则、评价方法</w:t>
      </w:r>
    </w:p>
    <w:p w14:paraId="4844757B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绩效评价原则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 w14:paraId="69219501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科学规范。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绩效自评原则是按照科学规范原则，要求绩效评价严格遵循既定程序，科学可行；分级分类原则要求根据评价对象特点分类组织实施；绩效相关原则要求支出与其产出之间有紧密相关关系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 w14:paraId="0E13B287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②公开公正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评价结果应客观公正，并接受社会公开监督。根据相关法律法规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规章制度和相应的技术规范，及时制定了我单位绩效评价规章制度，并组织指导我单位预算的绩效评价工作，按要求对整体支出绩效实施评价或再评价；向财政部门报送绩效评价报告；落实财政部门整改意见；根据绩效评价结果改进预算支出管理意见并督促落实。</w:t>
      </w:r>
    </w:p>
    <w:p w14:paraId="1F61DB3E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③绩效评价依据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《中华人民共和国预算法》（2014年修订）；《中共云南省委、云南省人民政府关于全面实施预算管理绩效的意见》（云发〔2019〕11号）；《云南省省级财政预算绩效管理暂行办法》（云财预〔2015〕295号）。</w:t>
      </w:r>
    </w:p>
    <w:p w14:paraId="63E74AF6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2.绩效评价方法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eastAsia="zh-CN"/>
        </w:rPr>
        <w:t>及标准</w:t>
      </w:r>
    </w:p>
    <w:p w14:paraId="1CC64CF0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①绩效评价方法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不断完善资金绩效考评制度，形成规范有序、指标清晰、公开透明、便于操作的考评体系，对资金项目进行绩效自评，通过自评，总结经验，找准问题，为进一步加强规范项目和资金管理，完善管理办法，指导项目预算编制，优化财政资金支出结构提供决策参考和依据。在被评价项目相关资料真实、可靠的基础上，经查看项目实施成果和听取项目实施效果，按照上级下达的项目支出绩效评价指标体系，自评小组针对申报内容、实施情况、资金兑现、财务管理、社会效益等做出自我评价。</w:t>
      </w:r>
    </w:p>
    <w:p w14:paraId="32DB0383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②绩效评价标准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计划标准。指以预先制定的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目标、计划、预算、定额等作为评价标准。行业标准。指参照国家公布的行业指标数据制定的评价标准。历史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标准。指参照历史数据制定的评价标准，为体现绩效改进的原则，在可实现的条件下应当确定相对较高的评价标准。</w:t>
      </w:r>
    </w:p>
    <w:p w14:paraId="17EFB4C3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评价抽样：建立绩效自评抽查机制，每年抽取一定数量的单位自评项目，对评价结果的真实性、准确性等方面进行复核，以提高评价结果的客观性。复核工作主要结合日常掌握情况，采取审核绩效自评材料、查阅支撑台账资料、实地延伸核实关键指标完成情况等方式开展，抽查中发现的问题要及时反馈部门核实整改。</w:t>
      </w:r>
    </w:p>
    <w:p w14:paraId="542B169A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（三）绩效评价工作流程</w:t>
      </w:r>
    </w:p>
    <w:p w14:paraId="7B4A2E04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成立工作小组；</w:t>
      </w:r>
    </w:p>
    <w:p w14:paraId="5DE8B2A6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确定绩效评价对象和范围；</w:t>
      </w:r>
    </w:p>
    <w:p w14:paraId="64703BE3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.收集绩效评价相关数据资料；</w:t>
      </w:r>
    </w:p>
    <w:p w14:paraId="4647B175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4.制定评价指标体系与方案；</w:t>
      </w:r>
    </w:p>
    <w:p w14:paraId="00F2AD61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审核资料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核实有关情况，分析形成初步结论；</w:t>
      </w:r>
    </w:p>
    <w:p w14:paraId="34351DFD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问卷调查与走访交流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；</w:t>
      </w:r>
    </w:p>
    <w:p w14:paraId="5BD24B10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7.综合分析并形成最终结论；</w:t>
      </w:r>
    </w:p>
    <w:p w14:paraId="219BF5F1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8.提交绩效评价报告；</w:t>
      </w:r>
    </w:p>
    <w:p w14:paraId="03A2C02F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9.建立绩效评价档案。</w:t>
      </w:r>
    </w:p>
    <w:p w14:paraId="3C64941E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三、评价结论</w:t>
      </w:r>
    </w:p>
    <w:p w14:paraId="0C136ED0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（一）绩效评价综合结论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本次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财政预算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信息管理平台、部门财务核算运维费、政府采购电子卖场平台经费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项目绩效自评为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85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分，评定等级为“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 xml:space="preserve">”。 </w:t>
      </w:r>
    </w:p>
    <w:p w14:paraId="2E510084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根据部门项目支出绩效评价的要求，我单位按照项目支出绩效评价指标进行分析，成立项目自评工作小组，结合评价内容，做到有计划，有安排，扎实开展本次自评工作。按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照上级下达的项目支出绩效评价指标体系，自评小组针对申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报内容、实施情况、资金兑现、财务管理、社会效益等作出自我评价，做好自评工作。自评结果“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”。</w:t>
      </w:r>
    </w:p>
    <w:p w14:paraId="13C23D8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绩效目标实现情况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年初财政预算该项目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万元，年度实际支出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182022.18元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，资金基本保障了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富民县社会治安综合治理运行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资金使用效益仍有提升空间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。</w:t>
      </w:r>
    </w:p>
    <w:p w14:paraId="68F8F2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四、绩效评价指标分析</w:t>
      </w:r>
    </w:p>
    <w:p w14:paraId="0E2C7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（一）项目决策情况分析。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加快推进综治中心各项工作，进一步完善基层群众工作平台，发挥社会网格化管理和服务作用。按照有关方案和要求，持续加强部门联动配合，推动综治中心各项工作有序开展，确保各项重点任务和工作目标顺利完成，项目立项十分必要。</w:t>
      </w:r>
    </w:p>
    <w:p w14:paraId="55B503A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（二）项目过程情况分析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资金使用情况：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县综治中心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提请支付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事项后，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县委政法委委务会研究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否同意支付，待同意支付后，依据审核无误的原始单据按照签订的合同金额按时支付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。</w:t>
      </w:r>
    </w:p>
    <w:p w14:paraId="7741961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（三）项目产出情况分析。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1.质量指标：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认真完成县委、县政府及上级综治中心下达的各项目标任务。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2.社会效益：不断增强人民群众获得感、幸福感、安全感，进一步净化社会治安环境，不断提升社会治理水平和能力。3.人民群众安全感、满意度。以上三项指标均已完成。</w:t>
      </w:r>
    </w:p>
    <w:p w14:paraId="54B2EE0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（四）项目效益情况分析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基层治理能力得到有效提升，为全县人民营造了安全、和谐、稳定的社会环境。</w:t>
      </w:r>
    </w:p>
    <w:p w14:paraId="7F08508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五、主要经验及做法</w:t>
      </w:r>
    </w:p>
    <w:p w14:paraId="6D3B948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一是领导重视。年初，召开会议对本年度的整体支出、项目申报进行集体讨论研究，确定申报项目。定期召开推进会，听取各部门工作推进情况及资金使用情况。年底，听取各部门一年来工作开展情况，总结经验，查找不足，为下年项目申报工作做足准备。</w:t>
      </w:r>
    </w:p>
    <w:p w14:paraId="2C1F765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二是健全制度、规范管理。研究制定了《中共富县委政法委“三重一大”决策制度》《中共富县委政法委机关内部管理规定》《中共富县委政法委实施财政性资金绩效评价工作领导小组》《中共富县委政法委政府采购领导小组》。为部门资金的管理使用，发挥预期绩效，提供了制度保障。</w:t>
      </w:r>
    </w:p>
    <w:p w14:paraId="432E5C1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三是落实责任，做好监督管理工作。班子不定期听取各科室工作开展情况，资金推进情况，发现问题，及时调整</w:t>
      </w:r>
    </w:p>
    <w:p w14:paraId="6520BA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存在的问题及原因分析</w:t>
      </w:r>
    </w:p>
    <w:p w14:paraId="6C9F6E3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一是资金使用效益有待进一步提高；二是在预算绩效申报时，编制的绩效目标不具体；三是各科室对预算单位支出绩效工作认识不够，目标编制是部门工作部署的一项重要内容，各部门之间协作存在相互推诿。</w:t>
      </w:r>
    </w:p>
    <w:p w14:paraId="6EC35B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七、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有关建议</w:t>
      </w:r>
    </w:p>
    <w:p w14:paraId="48513DE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无。</w:t>
      </w:r>
    </w:p>
    <w:p w14:paraId="25BCFBF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八、其它需要说明的问题</w:t>
      </w:r>
    </w:p>
    <w:p w14:paraId="6B566E1B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。</w:t>
      </w:r>
    </w:p>
    <w:p w14:paraId="2F88E8AC">
      <w:pPr>
        <w:rPr>
          <w:color w:val="auto"/>
          <w:u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57A3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57C787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57C787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8F01D2"/>
    <w:multiLevelType w:val="singleLevel"/>
    <w:tmpl w:val="428F01D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NmZjMDhiZDAxM2U1ZDYzYTExMTdiNDczZGY0NWYifQ=="/>
  </w:docVars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7E77B9"/>
    <w:rsid w:val="0087492D"/>
    <w:rsid w:val="008F7E56"/>
    <w:rsid w:val="00A34092"/>
    <w:rsid w:val="00C040C7"/>
    <w:rsid w:val="00C44CFA"/>
    <w:rsid w:val="00DE6A66"/>
    <w:rsid w:val="00F0737C"/>
    <w:rsid w:val="00F5756A"/>
    <w:rsid w:val="00FE0C9E"/>
    <w:rsid w:val="121A4373"/>
    <w:rsid w:val="12927D71"/>
    <w:rsid w:val="2CC87890"/>
    <w:rsid w:val="2EC15C28"/>
    <w:rsid w:val="31DF05E8"/>
    <w:rsid w:val="31F6420A"/>
    <w:rsid w:val="34FC7A2F"/>
    <w:rsid w:val="3C466813"/>
    <w:rsid w:val="452965EF"/>
    <w:rsid w:val="50E0574E"/>
    <w:rsid w:val="57663BE0"/>
    <w:rsid w:val="5E0D2339"/>
    <w:rsid w:val="642C11FE"/>
    <w:rsid w:val="6F951797"/>
    <w:rsid w:val="794F0F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spacing w:before="100" w:beforeAutospacing="1" w:after="100" w:afterAutospacing="1"/>
      <w:ind w:left="1680"/>
    </w:pPr>
    <w:rPr>
      <w:rFonts w:ascii="Calibri" w:hAnsi="Calibri" w:eastAsia="宋体" w:cs="Times New Roman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6</Pages>
  <Words>2893</Words>
  <Characters>2957</Characters>
  <Lines>2</Lines>
  <Paragraphs>1</Paragraphs>
  <TotalTime>8</TotalTime>
  <ScaleCrop>false</ScaleCrop>
  <LinksUpToDate>false</LinksUpToDate>
  <CharactersWithSpaces>2958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浪漫满屋</cp:lastModifiedBy>
  <cp:lastPrinted>2026-04-29T08:24:14Z</cp:lastPrinted>
  <dcterms:modified xsi:type="dcterms:W3CDTF">2026-04-29T08:26:04Z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2972DDB794E5445080934312DD285387_12</vt:lpwstr>
  </property>
</Properties>
</file>