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263" w:leftChars="125"/>
        <w:jc w:val="center"/>
        <w:textAlignment w:val="auto"/>
        <w:rPr>
          <w:rFonts w:ascii="黑体" w:hAnsi="黑体" w:eastAsia="黑体" w:cs="黑体"/>
          <w:sz w:val="44"/>
          <w:szCs w:val="44"/>
        </w:rPr>
      </w:pPr>
      <w:r>
        <w:rPr>
          <w:rFonts w:hint="default" w:ascii="Times New Roman" w:hAnsi="Times New Roman" w:eastAsia="方正小标宋简体" w:cs="Times New Roman"/>
          <w:sz w:val="44"/>
          <w:szCs w:val="44"/>
          <w:lang w:eastAsia="zh-CN"/>
        </w:rPr>
        <w:t>2025年中央支持地方公共文化服务体系建设广电补助资金</w:t>
      </w:r>
      <w:r>
        <w:rPr>
          <w:rFonts w:hint="default" w:ascii="Times New Roman" w:hAnsi="Times New Roman" w:eastAsia="方正小标宋简体" w:cs="Times New Roman"/>
          <w:sz w:val="44"/>
          <w:szCs w:val="44"/>
        </w:rPr>
        <w:t>支出绩效评价</w:t>
      </w:r>
      <w:r>
        <w:rPr>
          <w:rFonts w:hint="default" w:ascii="Times New Roman" w:hAnsi="Times New Roman" w:eastAsia="方正小标宋简体" w:cs="Times New Roman"/>
          <w:sz w:val="44"/>
          <w:szCs w:val="44"/>
          <w:lang w:eastAsia="zh-CN"/>
        </w:rPr>
        <w:t>自评</w:t>
      </w:r>
      <w:r>
        <w:rPr>
          <w:rFonts w:hint="default" w:ascii="Times New Roman" w:hAnsi="Times New Roman" w:eastAsia="方正小标宋简体" w:cs="Times New Roman"/>
          <w:sz w:val="44"/>
          <w:szCs w:val="44"/>
        </w:rPr>
        <w:t>报告</w:t>
      </w:r>
    </w:p>
    <w:p>
      <w:pPr>
        <w:spacing w:line="600" w:lineRule="exact"/>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bCs/>
          <w:sz w:val="32"/>
          <w:szCs w:val="32"/>
          <w:lang w:val="en-US" w:eastAsia="zh-CN"/>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背景：广播电视发射台作为重要的公共文化服务基础设施，承担着保障广播电视信号稳定传输、满足群众精神文化需求的重要职责。广播电视发射台站长期运行，需通过专业维护保障其安全、稳定、高效运转，确保广播电视信号覆盖区域内群众能正常收听收看节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主要内容及实施情况：项目主要为富民县广播电视发射台站提供日常维护、巡检、监测、故障抢修、网络优化服务、安播重保服务、机房发射台值守等服务。通过公开招投标，确定符合资质的第三方负责日常运维工作。在项目实施过程中，运维团队按照合同约定，定期对发射台站设备进行巡检，及时处理设备故障，在重要播出保障期加强值守和监测，确保广播电视信号的安全播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 总体目标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b w:val="0"/>
          <w:bCs w:val="0"/>
          <w:sz w:val="32"/>
          <w:szCs w:val="32"/>
          <w:lang w:val="en-US" w:eastAsia="zh-CN"/>
        </w:rPr>
        <w:t>通过广播电视发射台运行维护项目，保障台站长期稳定运行，确保广播电视信号高质量、不间断覆盖全县，满足群众多样化的精神文化需求；通过美丽台站建设项目，全面提升发射台的安全播出能力、技术水平和管理效能，使发射台达到省级“三化”美丽台站建设标准，推动富民县广播电视事业高质量发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阶段性目标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运行维护项目：年度内完成所有发射台站不少于6（轮）次全面巡检，故障响应时间不超过1小时，故障修复率达到98%以上，重要播出保障期实现“零事故”播出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（三）项目组织管理情况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 项目相关方职责分工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富民县广播电视局作为项目主管单位，负责项目的统筹规划、资金申请、监督管理和验收工作；运行维护服务供应商负责广播电视发射台站的日常运维工作；项目施工单位负责“三化”美丽台站建设项目的具体施工；县财政部门负责项目资金的审核、拨付和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管理流程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立项阶段，富民县广播电视局根据实际需求和上级政策要求，编制项目可行性研究报告和预算方案，报相关部门审批；招投标阶段，严格按照政府采购相关规定，公开招标确定服务供应商和施工单位；项目实施阶段，主管单位定期对项目进度、质量和资金使用情况进行检查和监督；项目验收阶段，组织专业人员对项目进行全面验收，确保项目达到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 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运行维护项目由第三方组建专业运维团队，按照合同约定的服务内容和标准开展工作,县广播电视局指导督促。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 制度建设情况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富民县广播电视局明确了项目实施流程、质量标准、资金管理、安全保障等方面的要求，为项目的顺利实施提供制度保障。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（一）绩效评价目的、对象和范围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 1. 绩效评价目的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全面了解富民县广播电视发射台运行维护项目的实施效果，评估项目资金使用效率和效益，发现项目实施过程中存在的问题，总结经验教训，为后续项目决策、管理和改进提供依据，促进项目更好地发挥作用，推动富民县广播电视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绩效评价对象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富民县广播电视发射台运行维护项目的资金使用情况、项目实施过程和实施效果。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 绩效评价范围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涵盖项目自立项至评价时的全部实施内容，包括运行维护服务开展情况、美丽台站建设项目完成情况、资金投入和使用情况等。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（二）绩效评价原则、依据、评价指标体系、评价方法、评价标准、评价抽样等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 绩效评价原则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遵循科学规范原则，运用科学合理的评价方法和指标体系；坚持公正公开原则，确保评价过程和结果客观公正、公开透明；注重绩效相关原则，评价内容与项目绩效目标紧密相关；贯彻分级分类原则，根据项目特点进行分类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绩效评价依据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包括国家和地方有关广播电视事业发展的政策法规、云南省广播电视局关于美丽台站建设的指导意见、项目立项文件、招投标文件、合同协议、财务管理制度等。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 评价指标体系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构建包含项目决策、过程、产出、效益四个一级指标，下设若干二级和三级指标的评价指标体系。例如，项目决策指标包含立项依据充分性、绩效目标合理性等；过程指标包含资金管理规范性、项目管理制度健全性等；产出指标包含发射台站巡检次数、“三化”建设任务完成率等；效益指标包含广播电视信号覆盖率提升、群众满意度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 评价方法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采用定量与定性相结合的方法，定量评价通过收集项目相关数据，运用比率分析、比较分析等方法进行计算；定性评价通过问卷调查、访谈、现场观察等方式，对项目实施情况进行综合分析和评价。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 评价标准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以项目绩效目标为基础，结合行业标准和实际情况，制定具体的评价标准。对于定量指标，设定明确的数值标准；对于定性指标，制定详细的描述性标准。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 评价抽样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对项目实施过程中的各项工作记录、资金支出凭证等资料进行全面检查；对广播电视发射台站进行随机抽样检查，选取部分发射台站进行实地查看和评估。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（三）绩效评价工作流程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 前期准备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成立绩效评价工作组，明确评价人员职责；收集项目相关资料，包括项目立项文件、合同协议、财务报表、工作记录等；根据项目特点，制定详细的绩效评价方案。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 现场调研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评价工作组对广播电视发射台进行实地查看，了解运行维护工作开展情况和“三化”建设项目完成情况；与项目相关人员进行访谈，了解项目实施过程中存在的问题和困难；发放调查问卷，收集群众对广播电视服务的满意度。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 资料分析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对收集到的资料进行整理和分析，按照评价指标体系对项目进行打分评价；计算各项指标得分，形成绩效评价初步结果。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 撰写报告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根据绩效评价初步结果，撰写绩效评价报告，详细阐述项目基本情况、绩效评价工作开展情况、综合评价结论、存在问题及建议等内容；对报告进行审核和修改，确保报告内容真实、准确、完整。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三、综合评价情况及评价结论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（一）绩效评价综合结论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经综合评价，富民县广播电视发射台运行维护、美丽台站建设项目整体绩效表现良好。项目在保障广播电视发射台站稳定运行、提升安全播出能力方面取得了显著成效，资金使用基本合理规范，但在部分环节仍存在一些问题，如资金支付进度较慢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（二）绩效目标实现情况</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年度内完成发射台站7（轮）次全面巡检，故障响应时间平均为40分钟，故障修复率达到100%，重要播出保障期实现“零事故”播出，达到并超过预期阶段性目标。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四、绩效评价指标分析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（一）项目决策情况分析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立项依据充分，符合国家和地方关于广播电视事业发展的政策要求以及富民县实际需求；绩效目标设定合理，明确了项目的总体方向和阶段性任务，但部分目标的量化程度有待进一步提高，如对广播电视信号质量提升的具体指标表述不够清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（二）项目过程情况分析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资金管理方面，严格执行各项财务制度，项目资金使用基本规范，但对照合同约定存在资金支付进度滞后的问题，主要原因是县财政资金统筹安排存在一定困难。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（三）项目产出情况分析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运行维护项目按时完成了发射台站的巡检、故障抢修等工作任务，服务质量达到合同要求；美丽台站建设项目按计划完成了各项建设内容，基础设施和设备改造效果良好，实现了预期的产出目标。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（四）项目效益情况分析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社会效益方面，项目的实施保障了富民县广播电视信号的稳定覆盖，提升了广播电视服务质量，满足了群众的精神文化需求，群众对广播电视服务的满意度达到97%。经济效益方面，虽然项目直接经济效益不明显，但通过提升广播电视服务水平，促进了当地文化产业和相关行业的发展，间接产生了一定的经济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五、主要经验及做法</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 严格规范项目招投标程序，通过公开招标选择专业的服务供应商和施工单位，确保项目实施质量。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2. 建立健全项目管理制度，明确各相关方职责，加强对项目实施过程的监督和管理，保障项目顺利推进 。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 注重与上级部门和财政部门的沟通协调，积极争取政策和资金支持，为项目实施创造良好条件。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六、存在的问题及原因分析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1. 资金支付进度滞后：资金需待县财政统筹后支付，绝大部分资金属于上级转移资金，多次被市广电局督促。下一步将加大与县财政和上级广电部门的沟通对接。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2. 项目沟通协调机制不完善：在项目实施过程中，部分环节存在沟通不及时、信息传递不畅的问题，导致工作衔接不够顺畅，影响了项目推进效率。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 绩效目标量化程度不足：部分绩效目标的量化指标不够明确，在绩效评价过程中难以准确衡量项目实施效果。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七、有关建议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 完善沟通协调机制：建立健全项目相关方定期沟通会议制度，加强信息共享和交流，及时解决项目实施过程中出现的问题；明确各部门和人员在沟通协调中的职责，提高工作效率。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2. 细化绩效目标：在今后的项目立项和绩效目标设定过程中，进一步细化量化绩效指标，使其更具可操作性和可衡量性，便于准确评估项目实施效果。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八、其它需要说明的问题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p>
    <w:sectPr>
      <w:footerReference r:id="rId3" w:type="default"/>
      <w:pgSz w:w="11906" w:h="16838"/>
      <w:pgMar w:top="198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1C291B"/>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3172CCD"/>
    <w:rsid w:val="04FE0081"/>
    <w:rsid w:val="0D957019"/>
    <w:rsid w:val="0F1C316C"/>
    <w:rsid w:val="10F96739"/>
    <w:rsid w:val="12927D71"/>
    <w:rsid w:val="135B2B6F"/>
    <w:rsid w:val="159920EB"/>
    <w:rsid w:val="15CE1361"/>
    <w:rsid w:val="1A5E2BE8"/>
    <w:rsid w:val="1D3E7770"/>
    <w:rsid w:val="1DE06821"/>
    <w:rsid w:val="1DF67F4B"/>
    <w:rsid w:val="245053FE"/>
    <w:rsid w:val="25C07982"/>
    <w:rsid w:val="29E752FE"/>
    <w:rsid w:val="2BD7372B"/>
    <w:rsid w:val="2DDD64E9"/>
    <w:rsid w:val="2E5256E8"/>
    <w:rsid w:val="2F4966A4"/>
    <w:rsid w:val="334B02BA"/>
    <w:rsid w:val="3468528F"/>
    <w:rsid w:val="347B69B1"/>
    <w:rsid w:val="37C102A1"/>
    <w:rsid w:val="392A7485"/>
    <w:rsid w:val="3A7651D0"/>
    <w:rsid w:val="3D1873CF"/>
    <w:rsid w:val="41900FE1"/>
    <w:rsid w:val="43E07F58"/>
    <w:rsid w:val="44DC51CB"/>
    <w:rsid w:val="4A18341A"/>
    <w:rsid w:val="4CD8779F"/>
    <w:rsid w:val="55023CA7"/>
    <w:rsid w:val="573F3B00"/>
    <w:rsid w:val="5BB6461C"/>
    <w:rsid w:val="5CEB3027"/>
    <w:rsid w:val="5D065D98"/>
    <w:rsid w:val="5EBA3575"/>
    <w:rsid w:val="6063798E"/>
    <w:rsid w:val="63A904E8"/>
    <w:rsid w:val="63D75428"/>
    <w:rsid w:val="65375DFD"/>
    <w:rsid w:val="67BF986D"/>
    <w:rsid w:val="6A3FAA3F"/>
    <w:rsid w:val="6E2B4FDD"/>
    <w:rsid w:val="6F951797"/>
    <w:rsid w:val="727729B6"/>
    <w:rsid w:val="767F93DE"/>
    <w:rsid w:val="77DF6FAC"/>
    <w:rsid w:val="7B230122"/>
    <w:rsid w:val="7B3F2B80"/>
    <w:rsid w:val="7C4B06A0"/>
    <w:rsid w:val="7CC27731"/>
    <w:rsid w:val="7EFBD657"/>
    <w:rsid w:val="7F6F4BF5"/>
    <w:rsid w:val="7FB211A3"/>
    <w:rsid w:val="ECFEB8D5"/>
    <w:rsid w:val="EF3FA2C9"/>
    <w:rsid w:val="EF9FBCBA"/>
    <w:rsid w:val="F9AEE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rPr>
  </w:style>
  <w:style w:type="paragraph" w:styleId="4">
    <w:name w:val="Plain Text"/>
    <w:basedOn w:val="1"/>
    <w:qFormat/>
    <w:uiPriority w:val="0"/>
    <w:rPr>
      <w:rFonts w:ascii="宋体" w:hAnsi="Courier New" w:eastAsia="宋体" w:cs="Courier New"/>
      <w:szCs w:val="21"/>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paragraph" w:customStyle="1" w:styleId="11">
    <w:name w:val="段落正文"/>
    <w:basedOn w:val="1"/>
    <w:qFormat/>
    <w:uiPriority w:val="0"/>
    <w:pPr>
      <w:suppressAutoHyphens/>
      <w:spacing w:after="120" w:line="360" w:lineRule="auto"/>
      <w:ind w:firstLine="200" w:firstLineChars="200"/>
      <w:jc w:val="both"/>
    </w:pPr>
    <w:rPr>
      <w:rFonts w:cs="宋体"/>
      <w:kern w:val="1"/>
      <w:sz w:val="24"/>
      <w:szCs w:val="20"/>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4395</Words>
  <Characters>4440</Characters>
  <Lines>2</Lines>
  <Paragraphs>1</Paragraphs>
  <TotalTime>40</TotalTime>
  <ScaleCrop>false</ScaleCrop>
  <LinksUpToDate>false</LinksUpToDate>
  <CharactersWithSpaces>4493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2021-01-09T13:40:00Z</dcterms:created>
  <dc:creator>lenovo</dc:creator>
  <cp:lastModifiedBy>Administrator</cp:lastModifiedBy>
  <dcterms:modified xsi:type="dcterms:W3CDTF">2026-05-06T06:21:24Z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D0F3A612C32C2D9BB7A8D469FA05B522_43</vt:lpwstr>
  </property>
  <property fmtid="{D5CDD505-2E9C-101B-9397-08002B2CF9AE}" pid="4" name="KSOTemplateDocerSaveRecord">
    <vt:lpwstr>eyJoZGlkIjoiYjM5YmJkN2Y0NmE1ZDJkMWJjNTI2MDI2ZmRiNWUzMTYifQ==</vt:lpwstr>
  </property>
</Properties>
</file>