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AF9" w:rsidRDefault="00F53AF9"/>
    <w:p w:rsidR="00F53AF9" w:rsidRDefault="00A31B2D">
      <w:pPr>
        <w:spacing w:line="560" w:lineRule="exact"/>
        <w:jc w:val="center"/>
        <w:rPr>
          <w:rFonts w:eastAsia="方正小标宋_GBK"/>
          <w:sz w:val="44"/>
          <w:szCs w:val="44"/>
        </w:rPr>
      </w:pPr>
      <w:r>
        <w:rPr>
          <w:rFonts w:eastAsia="方正小标宋_GBK"/>
          <w:sz w:val="44"/>
          <w:szCs w:val="44"/>
        </w:rPr>
        <w:t>富民县东村镇</w:t>
      </w:r>
      <w:r>
        <w:rPr>
          <w:rFonts w:eastAsia="方正小标宋_GBK"/>
          <w:sz w:val="44"/>
          <w:szCs w:val="44"/>
        </w:rPr>
        <w:t>2025</w:t>
      </w:r>
      <w:r>
        <w:rPr>
          <w:rFonts w:eastAsia="方正小标宋_GBK"/>
          <w:sz w:val="44"/>
          <w:szCs w:val="44"/>
        </w:rPr>
        <w:t>年</w:t>
      </w:r>
      <w:r>
        <w:rPr>
          <w:rFonts w:eastAsia="方正小标宋_GBK" w:hint="eastAsia"/>
          <w:sz w:val="44"/>
          <w:szCs w:val="44"/>
        </w:rPr>
        <w:t>村防疫员补助经费</w:t>
      </w:r>
      <w:r>
        <w:rPr>
          <w:rFonts w:eastAsia="方正小标宋_GBK"/>
          <w:sz w:val="44"/>
          <w:szCs w:val="44"/>
        </w:rPr>
        <w:t>项目绩效自评报告</w:t>
      </w:r>
    </w:p>
    <w:p w:rsidR="00F53AF9" w:rsidRDefault="00F53AF9">
      <w:pPr>
        <w:spacing w:line="560" w:lineRule="exact"/>
        <w:jc w:val="center"/>
        <w:rPr>
          <w:rFonts w:eastAsia="方正小标宋简体"/>
          <w:kern w:val="0"/>
          <w:sz w:val="40"/>
          <w:szCs w:val="40"/>
        </w:rPr>
      </w:pPr>
    </w:p>
    <w:p w:rsidR="00F53AF9" w:rsidRDefault="00A31B2D">
      <w:pPr>
        <w:spacing w:line="560" w:lineRule="exact"/>
        <w:ind w:firstLineChars="200" w:firstLine="640"/>
        <w:rPr>
          <w:rFonts w:eastAsia="仿宋_GB2312"/>
          <w:sz w:val="32"/>
          <w:szCs w:val="32"/>
        </w:rPr>
      </w:pPr>
      <w:r w:rsidRPr="002858C2">
        <w:rPr>
          <w:rFonts w:asciiTheme="minorEastAsia" w:eastAsiaTheme="minorEastAsia" w:hAnsiTheme="minorEastAsia" w:cstheme="minorEastAsia" w:hint="eastAsia"/>
          <w:sz w:val="32"/>
          <w:szCs w:val="32"/>
        </w:rPr>
        <w:t>为做好衔接资金项目资金绩效管理工作，进一步提高财政专项衔接资金的使用效益，现将东村镇2025年村防疫员补助经费项目绩效自评情况报告如下:</w:t>
      </w:r>
      <w:r w:rsidRPr="002858C2">
        <w:rPr>
          <w:rFonts w:asciiTheme="minorEastAsia" w:eastAsiaTheme="minorEastAsia" w:hAnsiTheme="minorEastAsia" w:cstheme="minorEastAsia" w:hint="eastAsia"/>
          <w:sz w:val="32"/>
          <w:szCs w:val="32"/>
        </w:rPr>
        <w:br/>
      </w:r>
      <w:r>
        <w:rPr>
          <w:rFonts w:eastAsia="黑体"/>
          <w:sz w:val="32"/>
          <w:szCs w:val="32"/>
        </w:rPr>
        <w:t>一、项目基本情况</w:t>
      </w:r>
    </w:p>
    <w:p w:rsidR="00F53AF9" w:rsidRDefault="00A31B2D">
      <w:pPr>
        <w:spacing w:line="560" w:lineRule="exact"/>
        <w:ind w:firstLineChars="200" w:firstLine="640"/>
        <w:rPr>
          <w:rFonts w:eastAsia="方正楷体_GB2312"/>
          <w:sz w:val="32"/>
          <w:szCs w:val="32"/>
        </w:rPr>
      </w:pPr>
      <w:r>
        <w:rPr>
          <w:rFonts w:eastAsia="方正楷体_GB2312" w:hint="eastAsia"/>
          <w:sz w:val="32"/>
          <w:szCs w:val="32"/>
        </w:rPr>
        <w:t>（一）项目基本情况</w:t>
      </w:r>
    </w:p>
    <w:p w:rsidR="00F53AF9" w:rsidRDefault="00A31B2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2025年东村镇共有村防疫员7名，每人2400元，共发放16800元。</w:t>
      </w:r>
    </w:p>
    <w:p w:rsidR="00F53AF9" w:rsidRDefault="00A31B2D">
      <w:pPr>
        <w:spacing w:line="560" w:lineRule="exact"/>
        <w:ind w:firstLineChars="200" w:firstLine="640"/>
        <w:rPr>
          <w:rFonts w:ascii="仿宋_GB2312" w:eastAsia="仿宋_GB2312" w:hAnsi="仿宋_GB2312" w:cs="仿宋_GB2312"/>
          <w:sz w:val="32"/>
          <w:szCs w:val="32"/>
        </w:rPr>
      </w:pPr>
      <w:r>
        <w:rPr>
          <w:rFonts w:eastAsia="方正楷体_GB2312"/>
          <w:sz w:val="32"/>
          <w:szCs w:val="32"/>
        </w:rPr>
        <w:t>（二）项目名称：</w:t>
      </w:r>
      <w:r>
        <w:rPr>
          <w:rFonts w:ascii="仿宋_GB2312" w:eastAsia="仿宋_GB2312" w:hAnsi="仿宋_GB2312" w:cs="仿宋_GB2312" w:hint="eastAsia"/>
          <w:sz w:val="32"/>
          <w:szCs w:val="32"/>
        </w:rPr>
        <w:t>富民县东村镇2025年村防疫员补助经费项目</w:t>
      </w:r>
    </w:p>
    <w:p w:rsidR="00F53AF9" w:rsidRDefault="00A31B2D">
      <w:pPr>
        <w:spacing w:line="560" w:lineRule="exact"/>
        <w:ind w:firstLineChars="200" w:firstLine="640"/>
        <w:rPr>
          <w:rFonts w:ascii="仿宋_GB2312" w:eastAsia="仿宋_GB2312" w:hAnsi="仿宋_GB2312" w:cs="仿宋_GB2312"/>
          <w:sz w:val="32"/>
          <w:szCs w:val="32"/>
        </w:rPr>
      </w:pPr>
      <w:r>
        <w:rPr>
          <w:rFonts w:eastAsia="方正楷体_GB2312"/>
          <w:sz w:val="32"/>
          <w:szCs w:val="32"/>
        </w:rPr>
        <w:t>（</w:t>
      </w:r>
      <w:r w:rsidR="002858C2">
        <w:rPr>
          <w:rFonts w:eastAsia="方正楷体_GB2312" w:hint="eastAsia"/>
          <w:sz w:val="32"/>
          <w:szCs w:val="32"/>
        </w:rPr>
        <w:t>三</w:t>
      </w:r>
      <w:r>
        <w:rPr>
          <w:rFonts w:eastAsia="方正楷体_GB2312"/>
          <w:sz w:val="32"/>
          <w:szCs w:val="32"/>
        </w:rPr>
        <w:t>）计划实施内容：</w:t>
      </w:r>
      <w:r>
        <w:rPr>
          <w:rFonts w:ascii="仿宋_GB2312" w:eastAsia="仿宋_GB2312" w:hAnsi="仿宋_GB2312" w:cs="仿宋_GB2312" w:hint="eastAsia"/>
          <w:sz w:val="32"/>
          <w:szCs w:val="32"/>
        </w:rPr>
        <w:t>2025年发放16800元村防疫员补助。</w:t>
      </w:r>
    </w:p>
    <w:p w:rsidR="002858C2" w:rsidRDefault="002858C2" w:rsidP="002858C2">
      <w:pPr>
        <w:spacing w:line="560" w:lineRule="exact"/>
        <w:ind w:firstLineChars="200" w:firstLine="640"/>
        <w:rPr>
          <w:rFonts w:ascii="仿宋_GB2312" w:eastAsia="仿宋_GB2312" w:hAnsi="仿宋_GB2312" w:cs="仿宋_GB2312"/>
          <w:sz w:val="32"/>
          <w:szCs w:val="32"/>
        </w:rPr>
      </w:pPr>
      <w:r w:rsidRPr="002858C2">
        <w:rPr>
          <w:rFonts w:eastAsia="方正楷体_GB2312" w:hint="eastAsia"/>
          <w:sz w:val="32"/>
          <w:szCs w:val="32"/>
        </w:rPr>
        <w:t>（</w:t>
      </w:r>
      <w:r>
        <w:rPr>
          <w:rFonts w:eastAsia="方正楷体_GB2312" w:hint="eastAsia"/>
          <w:sz w:val="32"/>
          <w:szCs w:val="32"/>
        </w:rPr>
        <w:t>四</w:t>
      </w:r>
      <w:r w:rsidRPr="002858C2">
        <w:rPr>
          <w:rFonts w:eastAsia="方正楷体_GB2312" w:hint="eastAsia"/>
          <w:sz w:val="32"/>
          <w:szCs w:val="32"/>
        </w:rPr>
        <w:t>）</w:t>
      </w:r>
      <w:r w:rsidR="00A31B2D">
        <w:rPr>
          <w:rFonts w:eastAsia="方正楷体_GB2312"/>
          <w:sz w:val="32"/>
          <w:szCs w:val="32"/>
        </w:rPr>
        <w:t>实际建设内容：</w:t>
      </w:r>
      <w:r w:rsidR="00A31B2D">
        <w:rPr>
          <w:rFonts w:ascii="仿宋_GB2312" w:eastAsia="仿宋_GB2312" w:hAnsi="仿宋_GB2312" w:cs="仿宋_GB2312" w:hint="eastAsia"/>
          <w:sz w:val="32"/>
          <w:szCs w:val="32"/>
        </w:rPr>
        <w:t>足额发放16800元村防疫员补助。</w:t>
      </w:r>
    </w:p>
    <w:p w:rsidR="00F53AF9" w:rsidRDefault="00A31B2D" w:rsidP="002858C2">
      <w:pPr>
        <w:spacing w:line="560" w:lineRule="exact"/>
        <w:ind w:firstLineChars="200" w:firstLine="640"/>
        <w:rPr>
          <w:rFonts w:ascii="仿宋_GB2312" w:eastAsia="仿宋_GB2312" w:hAnsi="仿宋_GB2312" w:cs="仿宋_GB2312"/>
          <w:sz w:val="32"/>
          <w:szCs w:val="32"/>
        </w:rPr>
      </w:pPr>
      <w:r>
        <w:rPr>
          <w:rFonts w:eastAsia="方正楷体_GB2312"/>
          <w:sz w:val="32"/>
          <w:szCs w:val="32"/>
        </w:rPr>
        <w:t>（</w:t>
      </w:r>
      <w:r w:rsidR="002858C2">
        <w:rPr>
          <w:rFonts w:eastAsia="方正楷体_GB2312" w:hint="eastAsia"/>
          <w:sz w:val="32"/>
          <w:szCs w:val="32"/>
        </w:rPr>
        <w:t>五</w:t>
      </w:r>
      <w:r>
        <w:rPr>
          <w:rFonts w:eastAsia="方正楷体_GB2312"/>
          <w:sz w:val="32"/>
          <w:szCs w:val="32"/>
        </w:rPr>
        <w:t>）资金来源及使用情况。</w:t>
      </w:r>
      <w:r>
        <w:rPr>
          <w:rFonts w:ascii="仿宋_GB2312" w:eastAsia="仿宋_GB2312" w:hAnsi="仿宋_GB2312" w:cs="仿宋_GB2312" w:hint="eastAsia"/>
          <w:sz w:val="32"/>
          <w:szCs w:val="32"/>
        </w:rPr>
        <w:t>上级补助16800元，实际发放16800元。</w:t>
      </w:r>
    </w:p>
    <w:p w:rsidR="00F53AF9" w:rsidRDefault="00A31B2D">
      <w:pPr>
        <w:spacing w:line="560" w:lineRule="exact"/>
        <w:ind w:firstLineChars="200" w:firstLine="640"/>
        <w:rPr>
          <w:rFonts w:ascii="仿宋_GB2312" w:eastAsia="仿宋_GB2312" w:hAnsi="仿宋_GB2312" w:cs="仿宋_GB2312"/>
          <w:sz w:val="32"/>
          <w:szCs w:val="32"/>
        </w:rPr>
      </w:pPr>
      <w:bookmarkStart w:id="0" w:name="_bookmark5"/>
      <w:bookmarkStart w:id="1" w:name="_bookmark4"/>
      <w:bookmarkEnd w:id="0"/>
      <w:bookmarkEnd w:id="1"/>
      <w:r>
        <w:rPr>
          <w:rFonts w:eastAsia="方正楷体_GB2312"/>
          <w:sz w:val="32"/>
          <w:szCs w:val="32"/>
        </w:rPr>
        <w:t>（</w:t>
      </w:r>
      <w:r w:rsidR="002858C2">
        <w:rPr>
          <w:rFonts w:eastAsia="方正楷体_GB2312" w:hint="eastAsia"/>
          <w:sz w:val="32"/>
          <w:szCs w:val="32"/>
        </w:rPr>
        <w:t>六</w:t>
      </w:r>
      <w:r>
        <w:rPr>
          <w:rFonts w:eastAsia="方正楷体_GB2312"/>
          <w:sz w:val="32"/>
          <w:szCs w:val="32"/>
        </w:rPr>
        <w:t>）组织及管理情况。</w:t>
      </w:r>
      <w:r>
        <w:rPr>
          <w:rFonts w:ascii="仿宋_GB2312" w:eastAsia="仿宋_GB2312" w:hAnsi="仿宋_GB2312" w:cs="仿宋_GB2312" w:hint="eastAsia"/>
          <w:sz w:val="32"/>
          <w:szCs w:val="32"/>
        </w:rPr>
        <w:t>政府作为项目主体，负责辖区7名防疫员的选聘、日常</w:t>
      </w:r>
      <w:r w:rsidRPr="002858C2">
        <w:rPr>
          <w:rFonts w:eastAsia="方正楷体_GB2312" w:hint="eastAsia"/>
          <w:sz w:val="32"/>
          <w:szCs w:val="32"/>
        </w:rPr>
        <w:t>管理</w:t>
      </w:r>
      <w:r>
        <w:rPr>
          <w:rFonts w:ascii="仿宋_GB2312" w:eastAsia="仿宋_GB2312" w:hAnsi="仿宋_GB2312" w:cs="仿宋_GB2312" w:hint="eastAsia"/>
          <w:sz w:val="32"/>
          <w:szCs w:val="32"/>
        </w:rPr>
        <w:t>、任务分配，拟好补助发放名单。由畜牧兽医岗具体执行防疫工作的技术指导、疫苗及物资管理。</w:t>
      </w:r>
    </w:p>
    <w:p w:rsidR="00F53AF9" w:rsidRDefault="00A31B2D">
      <w:pPr>
        <w:spacing w:line="560" w:lineRule="exact"/>
        <w:ind w:firstLineChars="200" w:firstLine="640"/>
        <w:rPr>
          <w:rFonts w:eastAsia="黑体"/>
          <w:sz w:val="32"/>
          <w:szCs w:val="32"/>
        </w:rPr>
      </w:pPr>
      <w:r>
        <w:rPr>
          <w:rFonts w:eastAsia="黑体"/>
          <w:sz w:val="32"/>
          <w:szCs w:val="32"/>
        </w:rPr>
        <w:t>二、绩效目标</w:t>
      </w:r>
    </w:p>
    <w:p w:rsidR="00F53AF9" w:rsidRDefault="00A31B2D">
      <w:pPr>
        <w:spacing w:line="560" w:lineRule="exact"/>
        <w:ind w:firstLineChars="200" w:firstLine="640"/>
        <w:rPr>
          <w:rFonts w:ascii="仿宋_GB2312" w:eastAsia="仿宋_GB2312" w:hAnsi="仿宋_GB2312" w:cs="仿宋_GB2312"/>
          <w:sz w:val="32"/>
          <w:szCs w:val="32"/>
        </w:rPr>
      </w:pPr>
      <w:r>
        <w:rPr>
          <w:rFonts w:eastAsia="方正楷体_GB2312"/>
          <w:sz w:val="32"/>
          <w:szCs w:val="32"/>
        </w:rPr>
        <w:t>（一）总目标。</w:t>
      </w:r>
      <w:r>
        <w:rPr>
          <w:rFonts w:ascii="仿宋_GB2312" w:eastAsia="仿宋_GB2312" w:hAnsi="仿宋_GB2312" w:cs="仿宋_GB2312" w:hint="eastAsia"/>
          <w:sz w:val="32"/>
          <w:szCs w:val="32"/>
        </w:rPr>
        <w:t>通过项目实施，稳定和强化基层动物防疫队伍，落实强制免疫、疫情监测、消毒灭源等关键防控措施。</w:t>
      </w:r>
    </w:p>
    <w:p w:rsidR="00F53AF9" w:rsidRDefault="00A31B2D">
      <w:pPr>
        <w:spacing w:line="560" w:lineRule="exact"/>
        <w:ind w:firstLineChars="200" w:firstLine="640"/>
        <w:rPr>
          <w:rFonts w:eastAsia="方正楷体_GB2312"/>
          <w:sz w:val="32"/>
          <w:szCs w:val="32"/>
        </w:rPr>
      </w:pPr>
      <w:r>
        <w:rPr>
          <w:rFonts w:eastAsia="方正楷体_GB2312"/>
          <w:sz w:val="32"/>
          <w:szCs w:val="32"/>
        </w:rPr>
        <w:lastRenderedPageBreak/>
        <w:t>（二）年度目标包括产出目标、效果目标</w:t>
      </w:r>
    </w:p>
    <w:p w:rsidR="00F53AF9" w:rsidRDefault="00A31B2D">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产出指标</w:t>
      </w:r>
    </w:p>
    <w:p w:rsidR="00F53AF9" w:rsidRDefault="00A31B2D">
      <w:pPr>
        <w:spacing w:line="560" w:lineRule="exact"/>
        <w:ind w:firstLineChars="200" w:firstLine="643"/>
        <w:rPr>
          <w:rFonts w:eastAsia="仿宋_GB2312"/>
          <w:sz w:val="32"/>
          <w:szCs w:val="32"/>
        </w:rPr>
      </w:pPr>
      <w:r>
        <w:rPr>
          <w:rFonts w:eastAsia="仿宋_GB2312"/>
          <w:b/>
          <w:bCs/>
          <w:sz w:val="32"/>
          <w:szCs w:val="32"/>
        </w:rPr>
        <w:t>数量指标：</w:t>
      </w:r>
    </w:p>
    <w:p w:rsidR="00F53AF9" w:rsidRDefault="00A31B2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资金使用到位=16800元。</w:t>
      </w:r>
    </w:p>
    <w:p w:rsidR="00F53AF9" w:rsidRDefault="00A31B2D">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效益指标</w:t>
      </w:r>
    </w:p>
    <w:p w:rsidR="00F53AF9" w:rsidRDefault="00A31B2D">
      <w:pPr>
        <w:spacing w:line="560" w:lineRule="exact"/>
        <w:ind w:firstLineChars="200" w:firstLine="643"/>
        <w:rPr>
          <w:rFonts w:eastAsia="仿宋_GB2312"/>
          <w:b/>
          <w:bCs/>
          <w:sz w:val="32"/>
          <w:szCs w:val="32"/>
        </w:rPr>
      </w:pPr>
      <w:r>
        <w:rPr>
          <w:rFonts w:eastAsia="仿宋_GB2312"/>
          <w:b/>
          <w:bCs/>
          <w:sz w:val="32"/>
          <w:szCs w:val="32"/>
        </w:rPr>
        <w:t>社会效益指标：</w:t>
      </w:r>
    </w:p>
    <w:p w:rsidR="00F53AF9" w:rsidRDefault="00A31B2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本年度防疫工作取得成效。</w:t>
      </w:r>
    </w:p>
    <w:p w:rsidR="00F53AF9" w:rsidRDefault="00A31B2D">
      <w:pPr>
        <w:spacing w:line="56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满意度</w:t>
      </w:r>
      <w:r>
        <w:rPr>
          <w:rFonts w:eastAsia="仿宋_GB2312"/>
          <w:sz w:val="32"/>
          <w:szCs w:val="32"/>
        </w:rPr>
        <w:t>指标</w:t>
      </w:r>
    </w:p>
    <w:p w:rsidR="00F53AF9" w:rsidRDefault="00A31B2D">
      <w:pPr>
        <w:spacing w:line="560" w:lineRule="exact"/>
        <w:ind w:firstLineChars="200" w:firstLine="643"/>
        <w:rPr>
          <w:rFonts w:eastAsia="仿宋_GB2312"/>
          <w:b/>
          <w:bCs/>
          <w:sz w:val="32"/>
          <w:szCs w:val="32"/>
        </w:rPr>
      </w:pPr>
      <w:r>
        <w:rPr>
          <w:rFonts w:eastAsia="仿宋_GB2312" w:hint="eastAsia"/>
          <w:b/>
          <w:bCs/>
          <w:sz w:val="32"/>
          <w:szCs w:val="32"/>
        </w:rPr>
        <w:t>服务群众满意度</w:t>
      </w:r>
      <w:r>
        <w:rPr>
          <w:rFonts w:eastAsia="仿宋_GB2312"/>
          <w:b/>
          <w:bCs/>
          <w:sz w:val="32"/>
          <w:szCs w:val="32"/>
        </w:rPr>
        <w:t>：</w:t>
      </w:r>
    </w:p>
    <w:p w:rsidR="00F53AF9" w:rsidRDefault="00A31B2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群众满意度≥90。</w:t>
      </w:r>
    </w:p>
    <w:p w:rsidR="00F53AF9" w:rsidRDefault="00A31B2D">
      <w:pPr>
        <w:spacing w:line="560" w:lineRule="exact"/>
        <w:ind w:firstLineChars="200" w:firstLine="640"/>
        <w:rPr>
          <w:rFonts w:eastAsia="黑体"/>
          <w:sz w:val="32"/>
          <w:szCs w:val="32"/>
        </w:rPr>
      </w:pPr>
      <w:r>
        <w:rPr>
          <w:rFonts w:eastAsia="黑体"/>
          <w:sz w:val="32"/>
          <w:szCs w:val="32"/>
        </w:rPr>
        <w:t>三、绩效评价工作</w:t>
      </w:r>
    </w:p>
    <w:p w:rsidR="00F53AF9" w:rsidRDefault="00A31B2D">
      <w:pPr>
        <w:spacing w:line="560" w:lineRule="exact"/>
        <w:ind w:firstLineChars="200" w:firstLine="640"/>
        <w:rPr>
          <w:rFonts w:eastAsia="方正楷体_GB2312"/>
          <w:sz w:val="32"/>
          <w:szCs w:val="32"/>
        </w:rPr>
      </w:pPr>
      <w:r>
        <w:rPr>
          <w:rFonts w:eastAsia="方正楷体_GB2312"/>
          <w:sz w:val="32"/>
          <w:szCs w:val="32"/>
        </w:rPr>
        <w:t>(</w:t>
      </w:r>
      <w:r>
        <w:rPr>
          <w:rFonts w:eastAsia="方正楷体_GB2312"/>
          <w:sz w:val="32"/>
          <w:szCs w:val="32"/>
        </w:rPr>
        <w:t>一</w:t>
      </w:r>
      <w:r>
        <w:rPr>
          <w:rFonts w:eastAsia="方正楷体_GB2312"/>
          <w:sz w:val="32"/>
          <w:szCs w:val="32"/>
        </w:rPr>
        <w:t>)</w:t>
      </w:r>
      <w:r>
        <w:rPr>
          <w:rFonts w:eastAsia="方正楷体_GB2312"/>
          <w:sz w:val="32"/>
          <w:szCs w:val="32"/>
        </w:rPr>
        <w:t>绩效评价目的</w:t>
      </w:r>
    </w:p>
    <w:p w:rsidR="00F53AF9" w:rsidRDefault="00A31B2D">
      <w:pPr>
        <w:spacing w:line="560" w:lineRule="exact"/>
        <w:ind w:firstLineChars="200" w:firstLine="640"/>
        <w:rPr>
          <w:rFonts w:asciiTheme="minorEastAsia" w:eastAsiaTheme="minorEastAsia" w:hAnsiTheme="minorEastAsia"/>
          <w:sz w:val="32"/>
          <w:szCs w:val="32"/>
        </w:rPr>
      </w:pPr>
      <w:r>
        <w:rPr>
          <w:rFonts w:ascii="仿宋_GB2312" w:eastAsia="仿宋_GB2312" w:hAnsi="仿宋_GB2312" w:cs="仿宋_GB2312" w:hint="eastAsia"/>
          <w:sz w:val="32"/>
          <w:szCs w:val="32"/>
        </w:rPr>
        <w:t>本次绩效评价皆在全面分析乡镇防疫员补助经费的使用效益与项目管理规范性，重点考核资金使用到位率、工作取得相应成效、群众满意度等关键指标，发现资金与人员管理中的问题，并提出改进建议，为优化财政资源配置、稳定基层防疫队伍、有效防控重大动物疫病提供决策依据。</w:t>
      </w:r>
    </w:p>
    <w:p w:rsidR="00F53AF9" w:rsidRDefault="00A31B2D">
      <w:pPr>
        <w:spacing w:line="560" w:lineRule="exact"/>
        <w:ind w:firstLineChars="200" w:firstLine="640"/>
        <w:rPr>
          <w:rFonts w:eastAsia="方正楷体_GB2312"/>
          <w:sz w:val="32"/>
          <w:szCs w:val="32"/>
        </w:rPr>
      </w:pPr>
      <w:r>
        <w:rPr>
          <w:rFonts w:eastAsia="方正楷体_GB2312"/>
          <w:sz w:val="32"/>
          <w:szCs w:val="32"/>
        </w:rPr>
        <w:t>(</w:t>
      </w:r>
      <w:r>
        <w:rPr>
          <w:rFonts w:eastAsia="方正楷体_GB2312"/>
          <w:sz w:val="32"/>
          <w:szCs w:val="32"/>
        </w:rPr>
        <w:t>二</w:t>
      </w:r>
      <w:r>
        <w:rPr>
          <w:rFonts w:eastAsia="方正楷体_GB2312"/>
          <w:sz w:val="32"/>
          <w:szCs w:val="32"/>
        </w:rPr>
        <w:t>)</w:t>
      </w:r>
      <w:r>
        <w:rPr>
          <w:rFonts w:eastAsia="方正楷体_GB2312"/>
          <w:sz w:val="32"/>
          <w:szCs w:val="32"/>
        </w:rPr>
        <w:t>绩效评价工作方案制定过程</w:t>
      </w:r>
    </w:p>
    <w:p w:rsidR="00F53AF9" w:rsidRDefault="00A31B2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绩效评价原则、评价方法</w:t>
      </w:r>
    </w:p>
    <w:p w:rsidR="00F53AF9" w:rsidRDefault="00A31B2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(1)绩效评价原则。包括科学规范、公开公正、绩效相关等原则。</w:t>
      </w:r>
    </w:p>
    <w:p w:rsidR="00F53AF9" w:rsidRDefault="00A31B2D">
      <w:pPr>
        <w:spacing w:line="560" w:lineRule="exact"/>
        <w:ind w:firstLineChars="200" w:firstLine="640"/>
        <w:rPr>
          <w:rFonts w:eastAsia="仿宋_GB2312"/>
          <w:sz w:val="32"/>
          <w:szCs w:val="32"/>
        </w:rPr>
      </w:pPr>
      <w:r>
        <w:rPr>
          <w:rFonts w:ascii="仿宋_GB2312" w:eastAsia="仿宋_GB2312" w:hAnsi="仿宋_GB2312" w:cs="仿宋_GB2312" w:hint="eastAsia"/>
          <w:sz w:val="32"/>
          <w:szCs w:val="32"/>
        </w:rPr>
        <w:t>(2)绩效评价方法。包括指标评价、数据采集和社会调查中</w:t>
      </w:r>
      <w:r>
        <w:rPr>
          <w:rFonts w:ascii="仿宋_GB2312" w:eastAsia="仿宋_GB2312" w:hAnsi="仿宋_GB2312" w:cs="仿宋_GB2312" w:hint="eastAsia"/>
          <w:sz w:val="32"/>
          <w:szCs w:val="32"/>
        </w:rPr>
        <w:lastRenderedPageBreak/>
        <w:t>所采用的方法。</w:t>
      </w:r>
    </w:p>
    <w:p w:rsidR="00F53AF9" w:rsidRDefault="00F53AF9">
      <w:pPr>
        <w:pStyle w:val="1"/>
      </w:pPr>
    </w:p>
    <w:p w:rsidR="00F53AF9" w:rsidRDefault="00A31B2D">
      <w:pPr>
        <w:wordWrap w:val="0"/>
        <w:spacing w:line="385" w:lineRule="atLeast"/>
        <w:rPr>
          <w:rFonts w:ascii="宋体" w:hAnsi="宋体" w:cs="宋体"/>
          <w:kern w:val="0"/>
          <w:sz w:val="24"/>
          <w:szCs w:val="24"/>
        </w:rPr>
      </w:pPr>
      <w:r>
        <w:rPr>
          <w:rFonts w:ascii="仿宋_GB2312" w:eastAsia="仿宋_GB2312" w:hAnsi="仿宋_GB2312" w:cs="仿宋_GB2312" w:hint="eastAsia"/>
          <w:sz w:val="32"/>
          <w:szCs w:val="32"/>
        </w:rPr>
        <w:t xml:space="preserve">    2.绩效评价依据</w:t>
      </w:r>
      <w:r>
        <w:rPr>
          <w:rFonts w:asciiTheme="minorEastAsia" w:eastAsiaTheme="minorEastAsia" w:hAnsiTheme="minorEastAsia"/>
          <w:sz w:val="32"/>
          <w:szCs w:val="32"/>
        </w:rPr>
        <w:t>。</w:t>
      </w:r>
      <w:r>
        <w:rPr>
          <w:rFonts w:ascii="仿宋_GB2312" w:eastAsia="仿宋_GB2312" w:hAnsi="仿宋_GB2312" w:cs="仿宋_GB2312" w:hint="eastAsia"/>
          <w:sz w:val="32"/>
          <w:szCs w:val="32"/>
        </w:rPr>
        <w:t>根据《昆明市财政局昆明市农业农村局关于下达2025年市级第一批农业项目补助资金的通知》</w:t>
      </w:r>
    </w:p>
    <w:p w:rsidR="00F53AF9" w:rsidRDefault="00A31B2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Pr="00A31B2D">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自评范围。村防疫员补助经费按要求发放，2025年动物疫病是否得到有效防控。</w:t>
      </w:r>
    </w:p>
    <w:p w:rsidR="00F53AF9" w:rsidRDefault="00A31B2D">
      <w:pPr>
        <w:spacing w:line="560" w:lineRule="exact"/>
        <w:ind w:firstLineChars="200" w:firstLine="640"/>
        <w:rPr>
          <w:rFonts w:eastAsia="方正楷体_GB2312"/>
          <w:sz w:val="32"/>
          <w:szCs w:val="32"/>
        </w:rPr>
      </w:pPr>
      <w:r>
        <w:rPr>
          <w:rFonts w:eastAsia="方正楷体_GB2312"/>
          <w:sz w:val="32"/>
          <w:szCs w:val="32"/>
        </w:rPr>
        <w:t>(</w:t>
      </w:r>
      <w:r>
        <w:rPr>
          <w:rFonts w:eastAsia="方正楷体_GB2312"/>
          <w:sz w:val="32"/>
          <w:szCs w:val="32"/>
        </w:rPr>
        <w:t>四</w:t>
      </w:r>
      <w:r>
        <w:rPr>
          <w:rFonts w:eastAsia="方正楷体_GB2312"/>
          <w:sz w:val="32"/>
          <w:szCs w:val="32"/>
        </w:rPr>
        <w:t>)</w:t>
      </w:r>
      <w:r>
        <w:rPr>
          <w:rFonts w:eastAsia="方正楷体_GB2312"/>
          <w:sz w:val="32"/>
          <w:szCs w:val="32"/>
        </w:rPr>
        <w:t>绩效评价实施过程</w:t>
      </w:r>
    </w:p>
    <w:p w:rsidR="00F53AF9" w:rsidRDefault="00A31B2D">
      <w:pPr>
        <w:spacing w:line="560" w:lineRule="exact"/>
        <w:ind w:firstLineChars="200" w:firstLine="640"/>
        <w:rPr>
          <w:rFonts w:eastAsia="仿宋_GB2312"/>
          <w:sz w:val="32"/>
          <w:szCs w:val="32"/>
        </w:rPr>
      </w:pPr>
      <w:r>
        <w:rPr>
          <w:rFonts w:ascii="仿宋_GB2312" w:eastAsia="仿宋_GB2312" w:hAnsi="仿宋_GB2312" w:cs="仿宋_GB2312" w:hint="eastAsia"/>
          <w:sz w:val="32"/>
          <w:szCs w:val="32"/>
        </w:rPr>
        <w:t>1.数据填报和采集；</w:t>
      </w:r>
    </w:p>
    <w:p w:rsidR="00F53AF9" w:rsidRDefault="00A31B2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2.实地核查；</w:t>
      </w:r>
    </w:p>
    <w:p w:rsidR="00F53AF9" w:rsidRDefault="00A31B2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3.数据分析和撰写报告。</w:t>
      </w:r>
    </w:p>
    <w:p w:rsidR="00F53AF9" w:rsidRDefault="00A31B2D">
      <w:pPr>
        <w:spacing w:line="560" w:lineRule="exact"/>
        <w:ind w:firstLineChars="200" w:firstLine="640"/>
        <w:rPr>
          <w:rFonts w:eastAsia="黑体"/>
          <w:sz w:val="32"/>
          <w:szCs w:val="32"/>
        </w:rPr>
      </w:pPr>
      <w:r>
        <w:rPr>
          <w:rFonts w:eastAsia="黑体"/>
          <w:sz w:val="32"/>
          <w:szCs w:val="32"/>
        </w:rPr>
        <w:t>四</w:t>
      </w:r>
      <w:r>
        <w:rPr>
          <w:rFonts w:eastAsia="黑体"/>
          <w:sz w:val="32"/>
          <w:szCs w:val="32"/>
        </w:rPr>
        <w:t xml:space="preserve"> </w:t>
      </w:r>
      <w:r>
        <w:rPr>
          <w:rFonts w:eastAsia="黑体"/>
          <w:sz w:val="32"/>
          <w:szCs w:val="32"/>
        </w:rPr>
        <w:t>、评价结论和绩效分析</w:t>
      </w:r>
    </w:p>
    <w:p w:rsidR="00F53AF9" w:rsidRDefault="00A31B2D">
      <w:pPr>
        <w:spacing w:before="198" w:line="560" w:lineRule="exact"/>
        <w:ind w:firstLineChars="100" w:firstLine="320"/>
        <w:outlineLvl w:val="2"/>
        <w:rPr>
          <w:rFonts w:eastAsia="方正楷体_GB2312"/>
          <w:sz w:val="32"/>
          <w:szCs w:val="32"/>
        </w:rPr>
      </w:pPr>
      <w:r>
        <w:rPr>
          <w:rFonts w:eastAsia="方正楷体_GB2312"/>
          <w:sz w:val="32"/>
          <w:szCs w:val="32"/>
        </w:rPr>
        <w:t>(</w:t>
      </w:r>
      <w:r>
        <w:rPr>
          <w:rFonts w:eastAsia="方正楷体_GB2312"/>
          <w:sz w:val="32"/>
          <w:szCs w:val="32"/>
        </w:rPr>
        <w:t>一</w:t>
      </w:r>
      <w:r>
        <w:rPr>
          <w:rFonts w:eastAsia="方正楷体_GB2312"/>
          <w:sz w:val="32"/>
          <w:szCs w:val="32"/>
        </w:rPr>
        <w:t>)</w:t>
      </w:r>
      <w:r>
        <w:rPr>
          <w:rFonts w:eastAsia="方正楷体_GB2312"/>
          <w:sz w:val="32"/>
          <w:szCs w:val="32"/>
        </w:rPr>
        <w:t>评价结论</w:t>
      </w:r>
    </w:p>
    <w:p w:rsidR="00F53AF9" w:rsidRDefault="00A31B2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1.评价结果。评价结果为“好”,得</w:t>
      </w:r>
      <w:bookmarkStart w:id="2" w:name="_GoBack"/>
      <w:bookmarkEnd w:id="2"/>
      <w:r>
        <w:rPr>
          <w:rFonts w:ascii="仿宋_GB2312" w:eastAsia="仿宋_GB2312" w:hAnsi="仿宋_GB2312" w:cs="仿宋_GB2312" w:hint="eastAsia"/>
          <w:sz w:val="32"/>
          <w:szCs w:val="32"/>
        </w:rPr>
        <w:t>分98</w:t>
      </w:r>
      <w:r w:rsidR="002858C2">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w:t>
      </w:r>
    </w:p>
    <w:p w:rsidR="00F53AF9" w:rsidRDefault="00A31B2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2.主要绩效。通过富民县东村镇2025年村防疫员补助经费项目的实施，完成了项目所有内容，达到了预期目标。</w:t>
      </w:r>
    </w:p>
    <w:p w:rsidR="00F53AF9" w:rsidRDefault="00A31B2D">
      <w:pPr>
        <w:spacing w:before="188" w:line="560" w:lineRule="exact"/>
        <w:ind w:right="59" w:firstLine="649"/>
        <w:rPr>
          <w:rFonts w:eastAsia="仿宋_GB2312"/>
          <w:sz w:val="32"/>
          <w:szCs w:val="32"/>
        </w:rPr>
      </w:pPr>
      <w:r>
        <w:rPr>
          <w:rFonts w:eastAsia="方正楷体_GB2312"/>
          <w:sz w:val="32"/>
          <w:szCs w:val="32"/>
        </w:rPr>
        <w:t>(</w:t>
      </w:r>
      <w:r>
        <w:rPr>
          <w:rFonts w:eastAsia="方正楷体_GB2312"/>
          <w:sz w:val="32"/>
          <w:szCs w:val="32"/>
        </w:rPr>
        <w:t>二</w:t>
      </w:r>
      <w:r>
        <w:rPr>
          <w:rFonts w:eastAsia="方正楷体_GB2312"/>
          <w:sz w:val="32"/>
          <w:szCs w:val="32"/>
        </w:rPr>
        <w:t>)</w:t>
      </w:r>
      <w:r>
        <w:rPr>
          <w:rFonts w:ascii="仿宋_GB2312" w:eastAsia="仿宋_GB2312" w:hAnsi="仿宋_GB2312" w:cs="仿宋_GB2312" w:hint="eastAsia"/>
          <w:sz w:val="32"/>
          <w:szCs w:val="32"/>
        </w:rPr>
        <w:t>具体绩效分析。对照绩效评价指标体系逐项进行分析、 评价并打分。具体打分情况如下：</w:t>
      </w:r>
    </w:p>
    <w:p w:rsidR="00F53AF9" w:rsidRDefault="00A31B2D">
      <w:pPr>
        <w:spacing w:before="24"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数量指标</w:t>
      </w:r>
      <w:r>
        <w:rPr>
          <w:rFonts w:eastAsia="仿宋_GB2312"/>
          <w:b/>
          <w:bCs/>
          <w:sz w:val="32"/>
          <w:szCs w:val="32"/>
        </w:rPr>
        <w:t>((</w:t>
      </w:r>
      <w:r>
        <w:rPr>
          <w:rFonts w:eastAsia="仿宋_GB2312"/>
          <w:b/>
          <w:bCs/>
          <w:sz w:val="32"/>
          <w:szCs w:val="32"/>
        </w:rPr>
        <w:t>考评分</w:t>
      </w:r>
      <w:r w:rsidR="002858C2">
        <w:rPr>
          <w:rFonts w:eastAsia="仿宋_GB2312" w:hint="eastAsia"/>
          <w:b/>
          <w:bCs/>
          <w:sz w:val="32"/>
          <w:szCs w:val="32"/>
        </w:rPr>
        <w:t>50</w:t>
      </w:r>
      <w:r>
        <w:rPr>
          <w:rFonts w:eastAsia="仿宋_GB2312"/>
          <w:b/>
          <w:bCs/>
          <w:sz w:val="32"/>
          <w:szCs w:val="32"/>
        </w:rPr>
        <w:t>分，自评分</w:t>
      </w:r>
      <w:r w:rsidR="002858C2">
        <w:rPr>
          <w:rFonts w:eastAsia="仿宋_GB2312" w:hint="eastAsia"/>
          <w:b/>
          <w:bCs/>
          <w:sz w:val="32"/>
          <w:szCs w:val="32"/>
        </w:rPr>
        <w:t>50</w:t>
      </w:r>
      <w:r>
        <w:rPr>
          <w:rFonts w:eastAsia="仿宋_GB2312"/>
          <w:b/>
          <w:bCs/>
          <w:sz w:val="32"/>
          <w:szCs w:val="32"/>
        </w:rPr>
        <w:t>分</w:t>
      </w:r>
      <w:r>
        <w:rPr>
          <w:rFonts w:eastAsia="仿宋_GB2312"/>
          <w:b/>
          <w:bCs/>
          <w:sz w:val="32"/>
          <w:szCs w:val="32"/>
        </w:rPr>
        <w:t>)</w:t>
      </w:r>
    </w:p>
    <w:p w:rsidR="00F53AF9" w:rsidRDefault="00A31B2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资金使用到位=16800元，自评分</w:t>
      </w:r>
      <w:r w:rsidR="002858C2">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分。</w:t>
      </w:r>
    </w:p>
    <w:p w:rsidR="00F53AF9" w:rsidRDefault="00A31B2D">
      <w:pPr>
        <w:spacing w:before="12" w:line="560" w:lineRule="exact"/>
        <w:ind w:firstLineChars="200" w:firstLine="643"/>
        <w:rPr>
          <w:rFonts w:eastAsia="仿宋_GB2312"/>
          <w:b/>
          <w:bCs/>
          <w:sz w:val="32"/>
          <w:szCs w:val="32"/>
        </w:rPr>
      </w:pPr>
      <w:r>
        <w:rPr>
          <w:rFonts w:eastAsia="仿宋_GB2312" w:hint="eastAsia"/>
          <w:b/>
          <w:bCs/>
          <w:sz w:val="32"/>
          <w:szCs w:val="32"/>
        </w:rPr>
        <w:t>2</w:t>
      </w:r>
      <w:r>
        <w:rPr>
          <w:rFonts w:eastAsia="仿宋_GB2312"/>
          <w:b/>
          <w:bCs/>
          <w:sz w:val="32"/>
          <w:szCs w:val="32"/>
        </w:rPr>
        <w:t>.</w:t>
      </w:r>
      <w:r>
        <w:rPr>
          <w:rFonts w:eastAsia="仿宋_GB2312"/>
          <w:b/>
          <w:bCs/>
          <w:sz w:val="32"/>
          <w:szCs w:val="32"/>
        </w:rPr>
        <w:t>社会效益指标</w:t>
      </w:r>
      <w:r>
        <w:rPr>
          <w:rFonts w:eastAsia="仿宋_GB2312"/>
          <w:b/>
          <w:bCs/>
          <w:sz w:val="32"/>
          <w:szCs w:val="32"/>
        </w:rPr>
        <w:t>(</w:t>
      </w:r>
      <w:r>
        <w:rPr>
          <w:rFonts w:eastAsia="仿宋_GB2312"/>
          <w:b/>
          <w:bCs/>
          <w:sz w:val="32"/>
          <w:szCs w:val="32"/>
        </w:rPr>
        <w:t>考评分</w:t>
      </w:r>
      <w:r w:rsidR="002858C2">
        <w:rPr>
          <w:rFonts w:eastAsia="仿宋_GB2312" w:hint="eastAsia"/>
          <w:b/>
          <w:bCs/>
          <w:sz w:val="32"/>
          <w:szCs w:val="32"/>
        </w:rPr>
        <w:t>30</w:t>
      </w:r>
      <w:r>
        <w:rPr>
          <w:rFonts w:eastAsia="仿宋_GB2312"/>
          <w:b/>
          <w:bCs/>
          <w:sz w:val="32"/>
          <w:szCs w:val="32"/>
        </w:rPr>
        <w:t>分，自评分</w:t>
      </w:r>
      <w:r w:rsidR="002858C2">
        <w:rPr>
          <w:rFonts w:eastAsia="仿宋_GB2312" w:hint="eastAsia"/>
          <w:b/>
          <w:bCs/>
          <w:sz w:val="32"/>
          <w:szCs w:val="32"/>
        </w:rPr>
        <w:t>28</w:t>
      </w:r>
      <w:r>
        <w:rPr>
          <w:rFonts w:eastAsia="仿宋_GB2312"/>
          <w:b/>
          <w:bCs/>
          <w:sz w:val="32"/>
          <w:szCs w:val="32"/>
        </w:rPr>
        <w:t>分</w:t>
      </w:r>
      <w:r>
        <w:rPr>
          <w:rFonts w:eastAsia="仿宋_GB2312"/>
          <w:b/>
          <w:bCs/>
          <w:sz w:val="32"/>
          <w:szCs w:val="32"/>
        </w:rPr>
        <w:t>)</w:t>
      </w:r>
    </w:p>
    <w:p w:rsidR="00F53AF9" w:rsidRDefault="00A31B2D">
      <w:pPr>
        <w:spacing w:before="185" w:line="560" w:lineRule="exact"/>
        <w:ind w:right="125" w:firstLine="870"/>
        <w:rPr>
          <w:rFonts w:eastAsia="仿宋_GB2312"/>
          <w:sz w:val="32"/>
          <w:szCs w:val="32"/>
        </w:rPr>
      </w:pPr>
      <w:r>
        <w:rPr>
          <w:rFonts w:ascii="仿宋_GB2312" w:eastAsia="仿宋_GB2312" w:hAnsi="仿宋_GB2312" w:cs="仿宋_GB2312" w:hint="eastAsia"/>
          <w:sz w:val="32"/>
          <w:szCs w:val="32"/>
        </w:rPr>
        <w:t>2025年防疫工作取得成效，自评分</w:t>
      </w:r>
      <w:r w:rsidR="002858C2">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分。</w:t>
      </w:r>
    </w:p>
    <w:p w:rsidR="00F53AF9" w:rsidRDefault="00A31B2D">
      <w:pPr>
        <w:spacing w:before="14" w:line="560" w:lineRule="exact"/>
        <w:ind w:left="800"/>
        <w:rPr>
          <w:rFonts w:eastAsia="仿宋_GB2312"/>
          <w:sz w:val="32"/>
          <w:szCs w:val="32"/>
        </w:rPr>
      </w:pPr>
      <w:r>
        <w:rPr>
          <w:rFonts w:eastAsia="仿宋_GB2312" w:hint="eastAsia"/>
          <w:b/>
          <w:bCs/>
          <w:sz w:val="32"/>
          <w:szCs w:val="32"/>
        </w:rPr>
        <w:t>3</w:t>
      </w:r>
      <w:r>
        <w:rPr>
          <w:rFonts w:eastAsia="仿宋_GB2312"/>
          <w:b/>
          <w:bCs/>
          <w:sz w:val="32"/>
          <w:szCs w:val="32"/>
        </w:rPr>
        <w:t>.</w:t>
      </w:r>
      <w:r>
        <w:rPr>
          <w:rFonts w:eastAsia="仿宋_GB2312"/>
          <w:b/>
          <w:bCs/>
          <w:sz w:val="32"/>
          <w:szCs w:val="32"/>
        </w:rPr>
        <w:t>服务对象满意度指标</w:t>
      </w:r>
      <w:r>
        <w:rPr>
          <w:rFonts w:eastAsia="仿宋_GB2312"/>
          <w:b/>
          <w:bCs/>
          <w:sz w:val="32"/>
          <w:szCs w:val="32"/>
        </w:rPr>
        <w:t>(</w:t>
      </w:r>
      <w:r>
        <w:rPr>
          <w:rFonts w:eastAsia="仿宋_GB2312"/>
          <w:b/>
          <w:bCs/>
          <w:sz w:val="32"/>
          <w:szCs w:val="32"/>
        </w:rPr>
        <w:t>考评分</w:t>
      </w:r>
      <w:r w:rsidR="002858C2">
        <w:rPr>
          <w:rFonts w:eastAsia="仿宋_GB2312" w:hint="eastAsia"/>
          <w:b/>
          <w:bCs/>
          <w:sz w:val="32"/>
          <w:szCs w:val="32"/>
        </w:rPr>
        <w:t>10</w:t>
      </w:r>
      <w:r>
        <w:rPr>
          <w:rFonts w:eastAsia="仿宋_GB2312"/>
          <w:b/>
          <w:bCs/>
          <w:sz w:val="32"/>
          <w:szCs w:val="32"/>
        </w:rPr>
        <w:t>分，自评分</w:t>
      </w:r>
      <w:r w:rsidR="002858C2">
        <w:rPr>
          <w:rFonts w:eastAsia="仿宋_GB2312" w:hint="eastAsia"/>
          <w:b/>
          <w:bCs/>
          <w:sz w:val="32"/>
          <w:szCs w:val="32"/>
        </w:rPr>
        <w:t>10</w:t>
      </w:r>
      <w:r>
        <w:rPr>
          <w:rFonts w:eastAsia="仿宋_GB2312"/>
          <w:b/>
          <w:bCs/>
          <w:sz w:val="32"/>
          <w:szCs w:val="32"/>
        </w:rPr>
        <w:t>分</w:t>
      </w:r>
      <w:r>
        <w:rPr>
          <w:rFonts w:eastAsia="仿宋_GB2312"/>
          <w:b/>
          <w:bCs/>
          <w:sz w:val="32"/>
          <w:szCs w:val="32"/>
        </w:rPr>
        <w:t>)</w:t>
      </w:r>
    </w:p>
    <w:p w:rsidR="00F53AF9" w:rsidRDefault="00A31B2D">
      <w:pPr>
        <w:spacing w:before="165" w:line="560" w:lineRule="exact"/>
        <w:ind w:right="175" w:firstLine="669"/>
        <w:rPr>
          <w:rFonts w:eastAsia="仿宋_GB2312"/>
          <w:sz w:val="32"/>
          <w:szCs w:val="32"/>
        </w:rPr>
      </w:pPr>
      <w:r>
        <w:rPr>
          <w:rFonts w:ascii="仿宋_GB2312" w:eastAsia="仿宋_GB2312" w:hAnsi="仿宋_GB2312" w:cs="仿宋_GB2312" w:hint="eastAsia"/>
          <w:sz w:val="32"/>
          <w:szCs w:val="32"/>
        </w:rPr>
        <w:lastRenderedPageBreak/>
        <w:t>受益群众满意度≥90%，根据2025年防疫工作完成完成，自评分</w:t>
      </w:r>
      <w:r w:rsidR="002858C2">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w:t>
      </w:r>
    </w:p>
    <w:p w:rsidR="00F53AF9" w:rsidRDefault="00A31B2D">
      <w:pPr>
        <w:spacing w:line="560" w:lineRule="exact"/>
        <w:ind w:firstLineChars="200" w:firstLine="640"/>
        <w:rPr>
          <w:rFonts w:eastAsia="黑体"/>
          <w:sz w:val="32"/>
          <w:szCs w:val="32"/>
        </w:rPr>
      </w:pPr>
      <w:r>
        <w:rPr>
          <w:rFonts w:eastAsia="黑体" w:hint="eastAsia"/>
          <w:sz w:val="32"/>
          <w:szCs w:val="32"/>
        </w:rPr>
        <w:t>五</w:t>
      </w:r>
      <w:r>
        <w:rPr>
          <w:rFonts w:eastAsia="黑体"/>
          <w:sz w:val="32"/>
          <w:szCs w:val="32"/>
        </w:rPr>
        <w:t>、主要经验及做法</w:t>
      </w:r>
    </w:p>
    <w:p w:rsidR="00F53AF9" w:rsidRDefault="00A31B2D">
      <w:pPr>
        <w:pStyle w:val="a3"/>
        <w:spacing w:line="560" w:lineRule="exact"/>
        <w:rPr>
          <w:rFonts w:ascii="Times New Roman" w:eastAsia="仿宋_GB2312" w:hAnsi="Times New Roman" w:cs="Times New Roman"/>
          <w:sz w:val="32"/>
          <w:szCs w:val="32"/>
          <w:lang w:eastAsia="zh-CN"/>
        </w:rPr>
      </w:pPr>
      <w:r>
        <w:rPr>
          <w:rFonts w:ascii="Times New Roman" w:eastAsia="方正楷体_GB2312" w:hAnsi="Times New Roman" w:cs="Times New Roman"/>
          <w:sz w:val="32"/>
          <w:szCs w:val="32"/>
          <w:lang w:eastAsia="zh-CN"/>
        </w:rPr>
        <w:t>（</w:t>
      </w:r>
      <w:r>
        <w:rPr>
          <w:rFonts w:ascii="Times New Roman" w:eastAsia="方正楷体_GB2312" w:hAnsi="Times New Roman" w:cs="Times New Roman" w:hint="eastAsia"/>
          <w:sz w:val="32"/>
          <w:szCs w:val="32"/>
          <w:lang w:eastAsia="zh-CN"/>
        </w:rPr>
        <w:t>一</w:t>
      </w:r>
      <w:r>
        <w:rPr>
          <w:rFonts w:ascii="Times New Roman" w:eastAsia="方正楷体_GB2312" w:hAnsi="Times New Roman" w:cs="Times New Roman"/>
          <w:sz w:val="32"/>
          <w:szCs w:val="32"/>
          <w:lang w:eastAsia="zh-CN"/>
        </w:rPr>
        <w:t>）加强资金管理。</w:t>
      </w:r>
      <w:r>
        <w:rPr>
          <w:rFonts w:ascii="仿宋_GB2312" w:eastAsia="仿宋_GB2312" w:hAnsi="仿宋_GB2312" w:cs="仿宋_GB2312" w:hint="eastAsia"/>
          <w:sz w:val="32"/>
          <w:szCs w:val="32"/>
          <w:lang w:eastAsia="zh-CN"/>
        </w:rPr>
        <w:t>项目资金一律实行专款专用，财政所对整个项目资金进行管理，严格项目资金的管理，建立健全财务管理制度，严格财经纪律。做好项目实施前公示，主动接受群众监督；项目实施前，对项目内容、规模、资金进行公示；强化资金审计、监督，充分发挥资金效益。</w:t>
      </w:r>
    </w:p>
    <w:p w:rsidR="00F53AF9" w:rsidRDefault="00A31B2D">
      <w:pPr>
        <w:pStyle w:val="a3"/>
        <w:spacing w:line="560" w:lineRule="exact"/>
        <w:rPr>
          <w:rFonts w:ascii="Times New Roman" w:eastAsia="仿宋_GB2312" w:hAnsi="Times New Roman" w:cs="Times New Roman"/>
          <w:sz w:val="32"/>
          <w:szCs w:val="32"/>
          <w:lang w:eastAsia="zh-CN"/>
        </w:rPr>
      </w:pPr>
      <w:r>
        <w:rPr>
          <w:rFonts w:ascii="Times New Roman" w:eastAsia="方正楷体_GB2312" w:hAnsi="Times New Roman" w:cs="Times New Roman"/>
          <w:sz w:val="32"/>
          <w:szCs w:val="32"/>
          <w:lang w:eastAsia="zh-CN"/>
        </w:rPr>
        <w:t>（</w:t>
      </w:r>
      <w:r>
        <w:rPr>
          <w:rFonts w:ascii="Times New Roman" w:eastAsia="方正楷体_GB2312" w:hAnsi="Times New Roman" w:cs="Times New Roman" w:hint="eastAsia"/>
          <w:sz w:val="32"/>
          <w:szCs w:val="32"/>
          <w:lang w:eastAsia="zh-CN"/>
        </w:rPr>
        <w:t>二</w:t>
      </w:r>
      <w:r>
        <w:rPr>
          <w:rFonts w:ascii="Times New Roman" w:eastAsia="方正楷体_GB2312" w:hAnsi="Times New Roman" w:cs="Times New Roman"/>
          <w:sz w:val="32"/>
          <w:szCs w:val="32"/>
          <w:lang w:eastAsia="zh-CN"/>
        </w:rPr>
        <w:t>）加强项目管理。</w:t>
      </w:r>
      <w:r>
        <w:rPr>
          <w:rFonts w:ascii="仿宋_GB2312" w:eastAsia="仿宋_GB2312" w:hAnsi="仿宋_GB2312" w:cs="仿宋_GB2312" w:hint="eastAsia"/>
          <w:sz w:val="32"/>
          <w:szCs w:val="32"/>
          <w:lang w:eastAsia="zh-CN"/>
        </w:rPr>
        <w:t>做好项目实施前公示，主动接受群众监督；项目实施前，对项目内容、规模、资金进行公示；强化资金审计、监督，充分发挥资金效益。</w:t>
      </w:r>
    </w:p>
    <w:p w:rsidR="00F53AF9" w:rsidRDefault="00A31B2D">
      <w:pPr>
        <w:pStyle w:val="a3"/>
        <w:spacing w:line="560" w:lineRule="exact"/>
        <w:rPr>
          <w:rFonts w:ascii="Times New Roman" w:eastAsia="黑体" w:hAnsi="Times New Roman" w:cs="Times New Roman"/>
          <w:sz w:val="32"/>
          <w:szCs w:val="32"/>
          <w:lang w:eastAsia="zh-CN"/>
        </w:rPr>
      </w:pPr>
      <w:r>
        <w:rPr>
          <w:rFonts w:ascii="Times New Roman" w:eastAsia="黑体" w:hAnsi="Times New Roman" w:cs="Times New Roman" w:hint="eastAsia"/>
          <w:sz w:val="32"/>
          <w:szCs w:val="32"/>
          <w:lang w:eastAsia="zh-CN"/>
        </w:rPr>
        <w:t>六</w:t>
      </w:r>
      <w:r>
        <w:rPr>
          <w:rFonts w:ascii="Times New Roman" w:eastAsia="黑体" w:hAnsi="Times New Roman" w:cs="Times New Roman"/>
          <w:sz w:val="32"/>
          <w:szCs w:val="32"/>
          <w:lang w:eastAsia="zh-CN"/>
        </w:rPr>
        <w:t>、存在的问题和下一步打算</w:t>
      </w:r>
    </w:p>
    <w:p w:rsidR="00F53AF9" w:rsidRDefault="00A31B2D">
      <w:pPr>
        <w:pStyle w:val="a3"/>
        <w:spacing w:line="560" w:lineRule="exact"/>
        <w:ind w:firstLineChars="200" w:firstLine="640"/>
        <w:rPr>
          <w:rFonts w:ascii="仿宋_GB2312" w:eastAsia="仿宋_GB2312" w:hAnsi="仿宋_GB2312" w:cs="仿宋_GB2312"/>
          <w:sz w:val="32"/>
          <w:szCs w:val="32"/>
          <w:lang w:eastAsia="zh-CN"/>
        </w:rPr>
      </w:pPr>
      <w:r>
        <w:rPr>
          <w:rFonts w:ascii="Times New Roman" w:eastAsia="方正楷体_GB2312" w:hAnsi="Times New Roman" w:cs="Times New Roman"/>
          <w:sz w:val="32"/>
          <w:szCs w:val="32"/>
          <w:lang w:eastAsia="zh-CN"/>
        </w:rPr>
        <w:t>（一）</w:t>
      </w:r>
      <w:r>
        <w:rPr>
          <w:rFonts w:ascii="Times New Roman" w:eastAsia="方正楷体_GB2312" w:hAnsi="Times New Roman" w:cs="Times New Roman" w:hint="eastAsia"/>
          <w:sz w:val="32"/>
          <w:szCs w:val="32"/>
          <w:lang w:eastAsia="zh-CN"/>
        </w:rPr>
        <w:t>补助标准偏低，岗位吸引力不足</w:t>
      </w:r>
      <w:r>
        <w:rPr>
          <w:rFonts w:ascii="Times New Roman" w:eastAsia="方正楷体_GB2312" w:hAnsi="Times New Roman" w:cs="Times New Roman"/>
          <w:sz w:val="32"/>
          <w:szCs w:val="32"/>
          <w:lang w:eastAsia="zh-CN"/>
        </w:rPr>
        <w:t>。</w:t>
      </w:r>
      <w:r>
        <w:rPr>
          <w:rFonts w:ascii="仿宋_GB2312" w:eastAsia="仿宋_GB2312" w:hAnsi="仿宋_GB2312" w:cs="仿宋_GB2312" w:hint="eastAsia"/>
          <w:sz w:val="32"/>
          <w:szCs w:val="32"/>
          <w:lang w:eastAsia="zh-CN"/>
        </w:rPr>
        <w:t>目前人均年补助为2400元，折算后日均收入低于当地打零工水平，年轻人不愿干，现防疫员普遍年纪较大，文化程度较低。</w:t>
      </w:r>
    </w:p>
    <w:p w:rsidR="00F53AF9" w:rsidRDefault="00A31B2D">
      <w:pPr>
        <w:pStyle w:val="5"/>
        <w:spacing w:line="560" w:lineRule="exact"/>
        <w:ind w:leftChars="0" w:left="0" w:firstLineChars="200" w:firstLine="640"/>
        <w:rPr>
          <w:rFonts w:eastAsia="方正楷体_GB2312"/>
          <w:sz w:val="32"/>
          <w:szCs w:val="32"/>
        </w:rPr>
      </w:pPr>
      <w:r>
        <w:rPr>
          <w:rFonts w:eastAsia="方正楷体_GB2312"/>
          <w:sz w:val="32"/>
          <w:szCs w:val="32"/>
        </w:rPr>
        <w:t>（二）</w:t>
      </w:r>
      <w:r>
        <w:rPr>
          <w:rFonts w:eastAsia="方正楷体_GB2312" w:hint="eastAsia"/>
          <w:sz w:val="32"/>
          <w:szCs w:val="32"/>
        </w:rPr>
        <w:t>资金拨付有时滞后，影响积极性</w:t>
      </w:r>
      <w:r>
        <w:rPr>
          <w:rFonts w:eastAsia="方正楷体_GB2312"/>
          <w:sz w:val="32"/>
          <w:szCs w:val="32"/>
        </w:rPr>
        <w:t>。</w:t>
      </w:r>
      <w:r>
        <w:rPr>
          <w:rFonts w:ascii="仿宋_GB2312" w:eastAsia="仿宋_GB2312" w:hAnsi="仿宋_GB2312" w:cs="仿宋_GB2312" w:hint="eastAsia"/>
          <w:sz w:val="32"/>
          <w:szCs w:val="32"/>
        </w:rPr>
        <w:t>因支付流程较长，绩效补贴一般在年底才发放，影响防疫员日常配合度。</w:t>
      </w:r>
    </w:p>
    <w:p w:rsidR="00F53AF9" w:rsidRDefault="00A31B2D">
      <w:pPr>
        <w:pStyle w:val="5"/>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下一步将从以下两方面抓好，一是加强队伍建设。可从本地退役军人、返乡大学生、新型职业农民中招聘防疫员，实行“老带新”跟班学习；二是加快资金拨付，推行“按季预拨+年度清算”。可按每季度考核结果发放70%，年度清算后发放剩余30%。确保防疫员能及时拿到报酬。</w:t>
      </w:r>
    </w:p>
    <w:p w:rsidR="00F53AF9" w:rsidRDefault="00F53AF9">
      <w:pPr>
        <w:spacing w:line="520" w:lineRule="exact"/>
      </w:pPr>
    </w:p>
    <w:sectPr w:rsidR="00F53AF9" w:rsidSect="00F53AF9">
      <w:footerReference w:type="default" r:id="rId7"/>
      <w:footerReference w:type="first" r:id="rId8"/>
      <w:pgSz w:w="11906" w:h="16838"/>
      <w:pgMar w:top="2098" w:right="1531" w:bottom="198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AF9" w:rsidRDefault="00F53AF9" w:rsidP="00F53AF9">
      <w:r>
        <w:separator/>
      </w:r>
    </w:p>
  </w:endnote>
  <w:endnote w:type="continuationSeparator" w:id="1">
    <w:p w:rsidR="00F53AF9" w:rsidRDefault="00F53AF9" w:rsidP="00F53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embedRegular r:id="rId1" w:subsetted="1" w:fontKey="{0BB12D43-07EC-4C54-85D3-1FEE29E026C5}"/>
  </w:font>
  <w:font w:name="方正小标宋简体">
    <w:altName w:val="仿宋_GB2312"/>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E506644B-86F1-4BE3-864A-A97CA048CC60}"/>
    <w:embedBold r:id="rId3" w:subsetted="1" w:fontKey="{E1C70023-2B81-4CFC-9EB6-0FAD6FB3716C}"/>
  </w:font>
  <w:font w:name="黑体">
    <w:altName w:val="SimHei"/>
    <w:panose1 w:val="02010609060101010101"/>
    <w:charset w:val="86"/>
    <w:family w:val="modern"/>
    <w:pitch w:val="fixed"/>
    <w:sig w:usb0="800002BF" w:usb1="38CF7CFA" w:usb2="00000016" w:usb3="00000000" w:csb0="00040001" w:csb1="00000000"/>
    <w:embedRegular r:id="rId4" w:subsetted="1" w:fontKey="{BA40398D-AB71-4B1E-B530-23BFCB0034CE}"/>
  </w:font>
  <w:font w:name="方正楷体_GB2312">
    <w:altName w:val="Arial Unicode MS"/>
    <w:charset w:val="86"/>
    <w:family w:val="auto"/>
    <w:pitch w:val="default"/>
    <w:sig w:usb0="00000000" w:usb1="184F6CFA" w:usb2="00000012" w:usb3="00000000" w:csb0="00040001" w:csb1="00000000"/>
    <w:embedRegular r:id="rId5" w:subsetted="1" w:fontKey="{D51ED3C5-B012-4BE2-8FCD-11C7F07C3761}"/>
  </w:font>
  <w:font w:name="仿宋">
    <w:panose1 w:val="02010609060101010101"/>
    <w:charset w:val="86"/>
    <w:family w:val="modern"/>
    <w:pitch w:val="fixed"/>
    <w:sig w:usb0="800002BF" w:usb1="38CF7CFA" w:usb2="00000016" w:usb3="00000000" w:csb0="00040001" w:csb1="00000000"/>
    <w:embedRegular r:id="rId6" w:subsetted="1" w:fontKey="{C44AF6DB-3A0A-4E97-8E07-77C1FF78B899}"/>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F9" w:rsidRDefault="00F53AF9">
    <w:pPr>
      <w:pStyle w:val="a4"/>
      <w:jc w:val="right"/>
      <w:rPr>
        <w:rFonts w:ascii="仿宋" w:eastAsia="仿宋" w:hAnsi="仿宋"/>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F9" w:rsidRDefault="00A31B2D">
    <w:pPr>
      <w:pStyle w:val="a4"/>
      <w:jc w:val="right"/>
      <w:rPr>
        <w:rFonts w:ascii="仿宋" w:eastAsia="仿宋" w:hAnsi="仿宋"/>
        <w:sz w:val="28"/>
        <w:szCs w:val="28"/>
      </w:rPr>
    </w:pPr>
    <w:r>
      <w:rPr>
        <w:rStyle w:val="a7"/>
        <w:rFonts w:ascii="仿宋" w:eastAsia="仿宋" w:hAnsi="仿宋" w:hint="eastAsia"/>
        <w:sz w:val="28"/>
        <w:szCs w:val="28"/>
      </w:rPr>
      <w:t>—</w:t>
    </w:r>
    <w:r w:rsidR="00885613">
      <w:rPr>
        <w:rStyle w:val="a7"/>
        <w:rFonts w:ascii="仿宋" w:eastAsia="仿宋" w:hAnsi="仿宋"/>
        <w:sz w:val="28"/>
        <w:szCs w:val="28"/>
      </w:rPr>
      <w:fldChar w:fldCharType="begin"/>
    </w:r>
    <w:r>
      <w:rPr>
        <w:rStyle w:val="a7"/>
        <w:rFonts w:ascii="仿宋" w:eastAsia="仿宋" w:hAnsi="仿宋"/>
        <w:sz w:val="28"/>
        <w:szCs w:val="28"/>
      </w:rPr>
      <w:instrText>PAGE   \* MERGEFORMAT</w:instrText>
    </w:r>
    <w:r w:rsidR="00885613">
      <w:rPr>
        <w:rStyle w:val="a7"/>
        <w:rFonts w:ascii="仿宋" w:eastAsia="仿宋" w:hAnsi="仿宋"/>
        <w:sz w:val="28"/>
        <w:szCs w:val="28"/>
      </w:rPr>
      <w:fldChar w:fldCharType="separate"/>
    </w:r>
    <w:r>
      <w:rPr>
        <w:rStyle w:val="a7"/>
        <w:rFonts w:ascii="仿宋" w:eastAsia="仿宋" w:hAnsi="仿宋"/>
        <w:sz w:val="28"/>
        <w:szCs w:val="28"/>
        <w:lang w:val="zh-CN"/>
      </w:rPr>
      <w:t>1</w:t>
    </w:r>
    <w:r w:rsidR="00885613">
      <w:rPr>
        <w:rStyle w:val="a7"/>
        <w:rFonts w:ascii="仿宋" w:eastAsia="仿宋" w:hAnsi="仿宋"/>
        <w:sz w:val="28"/>
        <w:szCs w:val="28"/>
      </w:rPr>
      <w:fldChar w:fldCharType="end"/>
    </w:r>
    <w:r>
      <w:rPr>
        <w:rStyle w:val="a7"/>
        <w:rFonts w:ascii="仿宋" w:eastAsia="仿宋" w:hAnsi="仿宋"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AF9" w:rsidRDefault="00F53AF9" w:rsidP="00F53AF9">
      <w:r>
        <w:separator/>
      </w:r>
    </w:p>
  </w:footnote>
  <w:footnote w:type="continuationSeparator" w:id="1">
    <w:p w:rsidR="00F53AF9" w:rsidRDefault="00F53AF9" w:rsidP="00F53A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QxYmYyYWEyYWJkNWIyZmE2OWE1YTE4MjcxZTU3OTAifQ=="/>
    <w:docVar w:name="KSO_WPS_MARK_KEY" w:val="5a7e4faa-daed-4875-9510-43067c81a73c"/>
  </w:docVars>
  <w:rsids>
    <w:rsidRoot w:val="581301C9"/>
    <w:rsid w:val="00050729"/>
    <w:rsid w:val="000D00AA"/>
    <w:rsid w:val="001238ED"/>
    <w:rsid w:val="0014770A"/>
    <w:rsid w:val="00157C5E"/>
    <w:rsid w:val="00213502"/>
    <w:rsid w:val="00270F6B"/>
    <w:rsid w:val="002858C2"/>
    <w:rsid w:val="002D6D66"/>
    <w:rsid w:val="00381DA9"/>
    <w:rsid w:val="003A67BC"/>
    <w:rsid w:val="004078E9"/>
    <w:rsid w:val="004C3EAD"/>
    <w:rsid w:val="004D0DA7"/>
    <w:rsid w:val="005B436B"/>
    <w:rsid w:val="005E16F0"/>
    <w:rsid w:val="00687C25"/>
    <w:rsid w:val="006C4DEE"/>
    <w:rsid w:val="006E636C"/>
    <w:rsid w:val="00777C9D"/>
    <w:rsid w:val="007A56C5"/>
    <w:rsid w:val="007B460F"/>
    <w:rsid w:val="007C3642"/>
    <w:rsid w:val="00820A59"/>
    <w:rsid w:val="0085721B"/>
    <w:rsid w:val="00885613"/>
    <w:rsid w:val="008A0EC1"/>
    <w:rsid w:val="00954986"/>
    <w:rsid w:val="00965DD4"/>
    <w:rsid w:val="00996953"/>
    <w:rsid w:val="009D6C6D"/>
    <w:rsid w:val="009F3A5C"/>
    <w:rsid w:val="00A003B8"/>
    <w:rsid w:val="00A05FCA"/>
    <w:rsid w:val="00A31B2D"/>
    <w:rsid w:val="00A867DD"/>
    <w:rsid w:val="00AB741D"/>
    <w:rsid w:val="00AC3E2E"/>
    <w:rsid w:val="00B23ACC"/>
    <w:rsid w:val="00B52C4B"/>
    <w:rsid w:val="00BC1C33"/>
    <w:rsid w:val="00C00BF7"/>
    <w:rsid w:val="00C10910"/>
    <w:rsid w:val="00C41B31"/>
    <w:rsid w:val="00C501D2"/>
    <w:rsid w:val="00CC10AD"/>
    <w:rsid w:val="00D13A7E"/>
    <w:rsid w:val="00D83FE7"/>
    <w:rsid w:val="00E61A8F"/>
    <w:rsid w:val="00E8466D"/>
    <w:rsid w:val="00F53AF9"/>
    <w:rsid w:val="00F56B02"/>
    <w:rsid w:val="00F80701"/>
    <w:rsid w:val="03CD2A90"/>
    <w:rsid w:val="045E4589"/>
    <w:rsid w:val="088D1D1D"/>
    <w:rsid w:val="0AA6672E"/>
    <w:rsid w:val="0E6A63C8"/>
    <w:rsid w:val="13BC4468"/>
    <w:rsid w:val="14DD01CF"/>
    <w:rsid w:val="19012CA2"/>
    <w:rsid w:val="1A817184"/>
    <w:rsid w:val="1B157B5C"/>
    <w:rsid w:val="1B636ABB"/>
    <w:rsid w:val="1C744CBF"/>
    <w:rsid w:val="24841C01"/>
    <w:rsid w:val="278526BF"/>
    <w:rsid w:val="2BCC4749"/>
    <w:rsid w:val="2DA85476"/>
    <w:rsid w:val="33E759A2"/>
    <w:rsid w:val="340528BA"/>
    <w:rsid w:val="360A3FB8"/>
    <w:rsid w:val="46631375"/>
    <w:rsid w:val="466518A3"/>
    <w:rsid w:val="47AD3DEA"/>
    <w:rsid w:val="47DE6E75"/>
    <w:rsid w:val="4B7A3728"/>
    <w:rsid w:val="4E74027D"/>
    <w:rsid w:val="4FFD46C8"/>
    <w:rsid w:val="51404C2B"/>
    <w:rsid w:val="524D13AE"/>
    <w:rsid w:val="53E61ABA"/>
    <w:rsid w:val="55403A11"/>
    <w:rsid w:val="581301C9"/>
    <w:rsid w:val="582661D9"/>
    <w:rsid w:val="5A9B5D24"/>
    <w:rsid w:val="5BBC75A4"/>
    <w:rsid w:val="5CC27908"/>
    <w:rsid w:val="5FFD58F1"/>
    <w:rsid w:val="633C48EF"/>
    <w:rsid w:val="65581B0E"/>
    <w:rsid w:val="656558D3"/>
    <w:rsid w:val="676B34F8"/>
    <w:rsid w:val="70A2677C"/>
    <w:rsid w:val="784C6568"/>
    <w:rsid w:val="79014F73"/>
    <w:rsid w:val="7ADE49EA"/>
    <w:rsid w:val="7FE437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semiHidden="0" w:uiPriority="39" w:qFormat="1"/>
    <w:lsdException w:name="header" w:semiHidden="0" w:unhideWhenUsed="0" w:qFormat="1"/>
    <w:lsdException w:name="footer" w:semiHidden="0" w:uiPriority="99"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F53AF9"/>
    <w:pPr>
      <w:widowControl w:val="0"/>
      <w:jc w:val="both"/>
    </w:pPr>
    <w:rPr>
      <w:kern w:val="2"/>
      <w:sz w:val="21"/>
      <w:szCs w:val="21"/>
    </w:rPr>
  </w:style>
  <w:style w:type="paragraph" w:styleId="2">
    <w:name w:val="heading 2"/>
    <w:basedOn w:val="a"/>
    <w:next w:val="a"/>
    <w:uiPriority w:val="99"/>
    <w:qFormat/>
    <w:rsid w:val="00F53AF9"/>
    <w:pPr>
      <w:keepNext/>
      <w:keepLines/>
      <w:spacing w:line="560" w:lineRule="exact"/>
      <w:ind w:firstLine="640"/>
      <w:outlineLvl w:val="1"/>
    </w:pPr>
    <w:rPr>
      <w:rFonts w:eastAsia="楷体"/>
    </w:rPr>
  </w:style>
  <w:style w:type="paragraph" w:styleId="3">
    <w:name w:val="heading 3"/>
    <w:basedOn w:val="a"/>
    <w:next w:val="a"/>
    <w:semiHidden/>
    <w:unhideWhenUsed/>
    <w:qFormat/>
    <w:rsid w:val="00F53AF9"/>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qFormat/>
    <w:rsid w:val="00F53AF9"/>
    <w:pPr>
      <w:widowControl w:val="0"/>
      <w:spacing w:line="20" w:lineRule="exact"/>
      <w:ind w:firstLineChars="200" w:firstLine="420"/>
      <w:jc w:val="both"/>
    </w:pPr>
    <w:rPr>
      <w:kern w:val="2"/>
      <w:sz w:val="21"/>
      <w:szCs w:val="22"/>
    </w:rPr>
  </w:style>
  <w:style w:type="paragraph" w:styleId="a3">
    <w:name w:val="Body Text"/>
    <w:basedOn w:val="a"/>
    <w:next w:val="5"/>
    <w:semiHidden/>
    <w:qFormat/>
    <w:rsid w:val="00F53AF9"/>
    <w:rPr>
      <w:rFonts w:ascii="Arial" w:eastAsia="Arial" w:hAnsi="Arial" w:cs="Arial"/>
      <w:lang w:eastAsia="en-US"/>
    </w:rPr>
  </w:style>
  <w:style w:type="paragraph" w:styleId="5">
    <w:name w:val="toc 5"/>
    <w:basedOn w:val="a"/>
    <w:next w:val="a"/>
    <w:uiPriority w:val="39"/>
    <w:unhideWhenUsed/>
    <w:qFormat/>
    <w:rsid w:val="00F53AF9"/>
    <w:pPr>
      <w:ind w:leftChars="800" w:left="1680"/>
    </w:pPr>
  </w:style>
  <w:style w:type="paragraph" w:styleId="a4">
    <w:name w:val="footer"/>
    <w:basedOn w:val="a"/>
    <w:uiPriority w:val="99"/>
    <w:unhideWhenUsed/>
    <w:qFormat/>
    <w:rsid w:val="00F53AF9"/>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
    <w:qFormat/>
    <w:rsid w:val="00F53AF9"/>
    <w:pPr>
      <w:pBdr>
        <w:bottom w:val="single" w:sz="6" w:space="1" w:color="auto"/>
      </w:pBdr>
      <w:tabs>
        <w:tab w:val="center" w:pos="4153"/>
        <w:tab w:val="right" w:pos="8306"/>
      </w:tabs>
      <w:snapToGrid w:val="0"/>
      <w:jc w:val="center"/>
    </w:pPr>
    <w:rPr>
      <w:sz w:val="18"/>
      <w:szCs w:val="18"/>
    </w:rPr>
  </w:style>
  <w:style w:type="paragraph" w:styleId="a6">
    <w:name w:val="Normal (Web)"/>
    <w:basedOn w:val="a"/>
    <w:semiHidden/>
    <w:unhideWhenUsed/>
    <w:qFormat/>
    <w:rsid w:val="00F53AF9"/>
    <w:pPr>
      <w:spacing w:beforeAutospacing="1" w:afterAutospacing="1"/>
      <w:jc w:val="left"/>
    </w:pPr>
    <w:rPr>
      <w:kern w:val="0"/>
      <w:sz w:val="24"/>
    </w:rPr>
  </w:style>
  <w:style w:type="character" w:styleId="a7">
    <w:name w:val="page number"/>
    <w:basedOn w:val="a0"/>
    <w:qFormat/>
    <w:rsid w:val="00F53AF9"/>
  </w:style>
  <w:style w:type="character" w:customStyle="1" w:styleId="Char">
    <w:name w:val="页眉 Char"/>
    <w:basedOn w:val="a0"/>
    <w:link w:val="a5"/>
    <w:qFormat/>
    <w:rsid w:val="00F53AF9"/>
    <w:rPr>
      <w:kern w:val="2"/>
      <w:sz w:val="18"/>
      <w:szCs w:val="18"/>
    </w:rPr>
  </w:style>
  <w:style w:type="character" w:customStyle="1" w:styleId="el-link--inner">
    <w:name w:val="el-link--inner"/>
    <w:basedOn w:val="a0"/>
    <w:qFormat/>
    <w:rsid w:val="00F53A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1511</Words>
  <Characters>167</Characters>
  <Application>Microsoft Office Word</Application>
  <DocSecurity>0</DocSecurity>
  <Lines>1</Lines>
  <Paragraphs>3</Paragraphs>
  <ScaleCrop>false</ScaleCrop>
  <Company>Organization</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381362754</dc:creator>
  <cp:lastModifiedBy>杨俊</cp:lastModifiedBy>
  <cp:revision>21</cp:revision>
  <dcterms:created xsi:type="dcterms:W3CDTF">2026-04-09T06:57:00Z</dcterms:created>
  <dcterms:modified xsi:type="dcterms:W3CDTF">2026-04-17T01:15:00Z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C5684E354F71411F80C507CC98937528_13</vt:lpwstr>
  </property>
  <property fmtid="{D5CDD505-2E9C-101B-9397-08002B2CF9AE}" pid="4" name="KSOTemplateDocerSaveRecord">
    <vt:lpwstr>eyJoZGlkIjoiNmMyNjc0ZTViMDczY2ZhNzIzYTc2ODEzM2MxNDkxNzciLCJ1c2VySWQiOiIxNTEyNjYyMjAxIn0=</vt:lpwstr>
  </property>
</Properties>
</file>