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1E155">
      <w:pPr>
        <w:spacing w:line="590" w:lineRule="exact"/>
        <w:jc w:val="center"/>
        <w:rPr>
          <w:rFonts w:eastAsia="微软雅黑"/>
          <w:color w:val="0000FF"/>
          <w:spacing w:val="6"/>
          <w:kern w:val="0"/>
          <w:sz w:val="40"/>
          <w:szCs w:val="40"/>
        </w:rPr>
      </w:pPr>
    </w:p>
    <w:p w14:paraId="2056DCB0"/>
    <w:p w14:paraId="0AEB8549">
      <w:pPr>
        <w:spacing w:line="560" w:lineRule="exact"/>
        <w:jc w:val="center"/>
        <w:rPr>
          <w:rFonts w:eastAsia="方正小标宋_GBK"/>
          <w:sz w:val="44"/>
          <w:szCs w:val="44"/>
        </w:rPr>
      </w:pPr>
      <w:r>
        <w:rPr>
          <w:rFonts w:eastAsia="微软雅黑"/>
          <w:kern w:val="0"/>
          <w:sz w:val="40"/>
          <w:szCs w:val="40"/>
        </w:rPr>
        <w:t>富民县东村镇2025年石桥村委会芭蕉箐村肉牛养殖暨民族团结进步示范村建设项目</w:t>
      </w:r>
      <w:r>
        <w:rPr>
          <w:rFonts w:eastAsia="方正小标宋_GBK"/>
          <w:sz w:val="44"/>
          <w:szCs w:val="44"/>
        </w:rPr>
        <w:t>绩效自评报告</w:t>
      </w:r>
    </w:p>
    <w:p w14:paraId="1CE860B2">
      <w:pPr>
        <w:spacing w:line="560" w:lineRule="exact"/>
        <w:jc w:val="center"/>
        <w:rPr>
          <w:rFonts w:eastAsia="微软雅黑"/>
          <w:kern w:val="0"/>
          <w:sz w:val="40"/>
          <w:szCs w:val="40"/>
        </w:rPr>
      </w:pPr>
    </w:p>
    <w:p w14:paraId="4B91F71D">
      <w:pPr>
        <w:spacing w:line="560" w:lineRule="exact"/>
        <w:ind w:firstLine="640" w:firstLineChars="200"/>
        <w:rPr>
          <w:rFonts w:eastAsia="仿宋_GB2312"/>
          <w:sz w:val="32"/>
          <w:szCs w:val="32"/>
        </w:rPr>
      </w:pPr>
      <w:r>
        <w:rPr>
          <w:rFonts w:eastAsia="仿宋_GB2312"/>
          <w:sz w:val="32"/>
          <w:szCs w:val="32"/>
        </w:rPr>
        <w:t>为做好衔接资金项目资金绩效管理工作，进一步提高财政专项衔接资金的使用效益，现将东村镇2025年石桥村委会芭蕉箐村肉牛养殖暨民族团结进步示范村建设项目绩效自评情况报告如下:</w:t>
      </w:r>
      <w:r>
        <w:rPr>
          <w:rFonts w:eastAsia="仿宋_GB2312"/>
          <w:sz w:val="32"/>
          <w:szCs w:val="32"/>
        </w:rPr>
        <w:br w:type="textWrapping"/>
      </w:r>
      <w:r>
        <w:rPr>
          <w:rFonts w:eastAsia="黑体"/>
          <w:sz w:val="32"/>
          <w:szCs w:val="32"/>
        </w:rPr>
        <w:t>一、项目基本情况</w:t>
      </w:r>
    </w:p>
    <w:p w14:paraId="3B46709D">
      <w:pPr>
        <w:spacing w:line="560" w:lineRule="exact"/>
        <w:ind w:firstLine="640" w:firstLineChars="200"/>
        <w:rPr>
          <w:rFonts w:eastAsia="方正楷体_GB2312"/>
          <w:sz w:val="32"/>
          <w:szCs w:val="32"/>
        </w:rPr>
      </w:pPr>
      <w:r>
        <w:rPr>
          <w:rFonts w:eastAsia="方正楷体_GB2312"/>
          <w:sz w:val="32"/>
          <w:szCs w:val="32"/>
        </w:rPr>
        <w:t>（一）项目所在村基本情况</w:t>
      </w:r>
    </w:p>
    <w:p w14:paraId="3782F426">
      <w:pPr>
        <w:spacing w:line="560" w:lineRule="exact"/>
        <w:ind w:firstLine="640" w:firstLineChars="200"/>
        <w:rPr>
          <w:rFonts w:eastAsia="仿宋_GB2312"/>
          <w:sz w:val="32"/>
          <w:szCs w:val="32"/>
        </w:rPr>
      </w:pPr>
      <w:r>
        <w:rPr>
          <w:rFonts w:eastAsia="仿宋_GB2312"/>
          <w:sz w:val="32"/>
          <w:szCs w:val="32"/>
        </w:rPr>
        <w:t>芭蕉箐村是本项目实施地点，是一个苗族聚居村寨，位于石桥村委会东北方向，距村委会所在地12公里，距东村集镇15公里，有耕地面积</w:t>
      </w:r>
      <w:r>
        <w:rPr>
          <w:rFonts w:eastAsia="仿宋_GB2312"/>
          <w:kern w:val="0"/>
          <w:sz w:val="32"/>
          <w:szCs w:val="32"/>
          <w:shd w:val="clear" w:color="auto" w:fill="FFFFFF"/>
        </w:rPr>
        <w:t>190</w:t>
      </w:r>
      <w:r>
        <w:rPr>
          <w:rFonts w:eastAsia="仿宋_GB2312"/>
          <w:sz w:val="32"/>
          <w:szCs w:val="32"/>
        </w:rPr>
        <w:t xml:space="preserve">亩，现有农户52户156人，其中脱贫户4户16人，监测户2户7人。该村属于半山区村，海拔 </w:t>
      </w:r>
      <w:r>
        <w:rPr>
          <w:sz w:val="32"/>
          <w:szCs w:val="32"/>
        </w:rPr>
        <w:t>1800</w:t>
      </w:r>
      <w:r>
        <w:rPr>
          <w:rFonts w:eastAsia="仿宋_GB2312"/>
          <w:sz w:val="32"/>
          <w:szCs w:val="32"/>
        </w:rPr>
        <w:t>米，年平均气温18</w:t>
      </w:r>
      <w:r>
        <w:rPr>
          <w:sz w:val="32"/>
          <w:szCs w:val="32"/>
        </w:rPr>
        <w:t>℃</w:t>
      </w:r>
      <w:r>
        <w:rPr>
          <w:rFonts w:eastAsia="仿宋_GB2312"/>
          <w:sz w:val="32"/>
          <w:szCs w:val="32"/>
        </w:rPr>
        <w:t>，</w:t>
      </w:r>
      <w:r>
        <w:rPr>
          <w:rFonts w:eastAsia="方正仿宋_GBK"/>
          <w:sz w:val="32"/>
          <w:szCs w:val="32"/>
        </w:rPr>
        <w:t>年降水量</w:t>
      </w:r>
      <w:r>
        <w:rPr>
          <w:rFonts w:eastAsia="仿宋_GB2312"/>
          <w:sz w:val="32"/>
          <w:szCs w:val="32"/>
        </w:rPr>
        <w:t>846</w:t>
      </w:r>
      <w:r>
        <w:rPr>
          <w:rFonts w:eastAsia="方正仿宋_GBK"/>
          <w:sz w:val="32"/>
          <w:szCs w:val="32"/>
        </w:rPr>
        <w:t>毫米，</w:t>
      </w:r>
      <w:r>
        <w:rPr>
          <w:rFonts w:eastAsia="仿宋_GB2312"/>
          <w:sz w:val="32"/>
          <w:szCs w:val="32"/>
        </w:rPr>
        <w:t>适宜种植玉米、小麦等农作物和发展生猪、肉牛养殖等产业。近年来，受市场环境影响，生猪价格持续下滑，养殖生猪产生的经济效益逐年下降，更多村民逐渐以发展肉牛养殖代替了传统生猪养殖产业。</w:t>
      </w:r>
    </w:p>
    <w:p w14:paraId="6209B360">
      <w:pPr>
        <w:spacing w:line="560" w:lineRule="exact"/>
        <w:ind w:firstLine="640" w:firstLineChars="200"/>
        <w:rPr>
          <w:rFonts w:eastAsia="仿宋_GB2312"/>
          <w:sz w:val="32"/>
          <w:szCs w:val="32"/>
        </w:rPr>
      </w:pPr>
      <w:r>
        <w:rPr>
          <w:rFonts w:eastAsia="方正楷体_GB2312"/>
          <w:sz w:val="32"/>
          <w:szCs w:val="32"/>
        </w:rPr>
        <w:t>（二）项目名称：</w:t>
      </w:r>
      <w:r>
        <w:rPr>
          <w:rFonts w:eastAsia="仿宋_GB2312"/>
          <w:sz w:val="32"/>
          <w:szCs w:val="32"/>
        </w:rPr>
        <w:t>富民县东村镇2025年石桥村委会芭蕉箐村肉牛养殖暨民族团结进步示范村建设项目</w:t>
      </w:r>
    </w:p>
    <w:p w14:paraId="6AD35E5B">
      <w:pPr>
        <w:spacing w:line="560" w:lineRule="exact"/>
        <w:ind w:firstLine="640" w:firstLineChars="200"/>
        <w:rPr>
          <w:rFonts w:eastAsia="仿宋_GB2312"/>
          <w:sz w:val="32"/>
          <w:szCs w:val="32"/>
        </w:rPr>
      </w:pPr>
      <w:r>
        <w:rPr>
          <w:rFonts w:eastAsia="方正楷体_GB2312"/>
          <w:sz w:val="32"/>
          <w:szCs w:val="32"/>
        </w:rPr>
        <w:t>（三）项目建设周期：</w:t>
      </w:r>
      <w:r>
        <w:rPr>
          <w:rFonts w:eastAsia="仿宋_GB2312"/>
          <w:sz w:val="32"/>
          <w:szCs w:val="32"/>
        </w:rPr>
        <w:t>2024年7月开工，2024年10月完工，工期3个月。</w:t>
      </w:r>
    </w:p>
    <w:p w14:paraId="62E27951">
      <w:pPr>
        <w:spacing w:line="560" w:lineRule="exact"/>
        <w:ind w:firstLine="640" w:firstLineChars="200"/>
        <w:rPr>
          <w:rFonts w:eastAsia="仿宋_GB2312"/>
          <w:sz w:val="32"/>
          <w:szCs w:val="32"/>
        </w:rPr>
      </w:pPr>
      <w:r>
        <w:rPr>
          <w:rFonts w:eastAsia="方正楷体_GB2312"/>
          <w:sz w:val="32"/>
          <w:szCs w:val="32"/>
        </w:rPr>
        <w:t>（四）计划实施内容：</w:t>
      </w:r>
      <w:r>
        <w:rPr>
          <w:rFonts w:eastAsia="仿宋_GB2312"/>
          <w:sz w:val="32"/>
          <w:szCs w:val="32"/>
        </w:rPr>
        <w:t>1.硬化村内道路15m；2.修建村内道路排水沟60m；3.加固村内道路新建挡墙长55m；4.完善村内配套设施10㎡。5.肉牛养殖场1个；6.化粪池15m3；7.集粪池10m3；8定位栏50个；9.喂食槽65m；10.附属设施25.44㎡；11.1台碎草机、1台碎糠机、1台拌料机；12.青储饲料储存室；13.牛场外围钢网200m；14.蓄水池15m³和100kv变压器。</w:t>
      </w:r>
    </w:p>
    <w:p w14:paraId="7E1E9EBB">
      <w:pPr>
        <w:spacing w:line="560" w:lineRule="exact"/>
        <w:ind w:firstLine="640" w:firstLineChars="200"/>
        <w:rPr>
          <w:rFonts w:eastAsia="仿宋_GB2312"/>
          <w:sz w:val="32"/>
          <w:szCs w:val="32"/>
        </w:rPr>
      </w:pPr>
      <w:r>
        <w:rPr>
          <w:rFonts w:eastAsia="方正楷体_GB2312"/>
          <w:sz w:val="32"/>
          <w:szCs w:val="32"/>
        </w:rPr>
        <w:t>(五)实际建设内容：</w:t>
      </w:r>
      <w:r>
        <w:rPr>
          <w:rFonts w:eastAsia="仿宋_GB2312"/>
          <w:sz w:val="32"/>
          <w:szCs w:val="32"/>
        </w:rPr>
        <w:t>1.硬化村内道路15m；2.修建村内道路排水沟60m；3.加固村内道路新建挡墙长55m；4.完善村内配套设施10㎡。5.肉牛养殖场1个；6.化粪池15m3；7.集粪池10m3；8定位栏50个；9.喂食槽65m；10.附属设施25.44㎡；11.1台碎草机、1台碎糠机、1台拌料机；12.青储饲料储存室；13.牛场外围钢网200m；14.蓄水池15m³和250kv变压器。</w:t>
      </w:r>
      <w:bookmarkStart w:id="2" w:name="_GoBack"/>
      <w:bookmarkEnd w:id="2"/>
    </w:p>
    <w:p w14:paraId="15387DE8">
      <w:pPr>
        <w:pStyle w:val="3"/>
        <w:rPr>
          <w:rFonts w:eastAsia="仿宋_GB2312"/>
          <w:sz w:val="32"/>
          <w:szCs w:val="32"/>
        </w:rPr>
      </w:pPr>
      <w:r>
        <w:rPr>
          <w:rFonts w:eastAsia="方正楷体_GB2312"/>
          <w:sz w:val="32"/>
          <w:szCs w:val="32"/>
        </w:rPr>
        <w:t>（六）资金来源及使用情况。</w:t>
      </w:r>
      <w:r>
        <w:rPr>
          <w:rFonts w:eastAsia="仿宋_GB2312"/>
          <w:sz w:val="32"/>
          <w:szCs w:val="32"/>
        </w:rPr>
        <w:t>预计总投资422.2万元，其中整合其他项目资金322.2万元，财政衔接资金100万元。</w:t>
      </w:r>
    </w:p>
    <w:p w14:paraId="7687730C">
      <w:pPr>
        <w:spacing w:line="560" w:lineRule="exact"/>
        <w:ind w:firstLine="640" w:firstLineChars="200"/>
        <w:rPr>
          <w:rFonts w:eastAsia="仿宋_GB2312"/>
          <w:sz w:val="32"/>
          <w:szCs w:val="32"/>
        </w:rPr>
      </w:pPr>
      <w:bookmarkStart w:id="0" w:name="_bookmark4"/>
      <w:bookmarkEnd w:id="0"/>
      <w:bookmarkStart w:id="1" w:name="_bookmark5"/>
      <w:bookmarkEnd w:id="1"/>
      <w:r>
        <w:rPr>
          <w:rFonts w:eastAsia="方正楷体_GB2312"/>
          <w:sz w:val="32"/>
          <w:szCs w:val="32"/>
        </w:rPr>
        <w:t>（七）组织及管理情况。</w:t>
      </w:r>
      <w:r>
        <w:rPr>
          <w:rFonts w:eastAsia="仿宋_GB2312"/>
          <w:sz w:val="32"/>
          <w:szCs w:val="32"/>
        </w:rPr>
        <w:t>成立以镇党委书记，镇党委副书记、镇人民政府镇长为组长，镇党委副书记、统战委员为副组长，各涉及岗位以及村“两委”成员、村小组组长等为成员的项目建设协调专班，专班负责做好项目日常工作，统筹协调推进石桥村委会芭蕉箐村肉牛养殖暨民族团结进步示范村建设项目有关工作，并制定了《富民县东村镇2025年石桥村委会芭蕉箐村肉牛养殖暨民族团结进步示范村建设项目实施方案》。经委托云南一之程项目管理有限公司进行招投标，于6月10日确定云南峰岚建设工程有限公司中标，6月23日签订施工合同，7月7日开工建设。10月初完工，12月12日完成镇级初验。</w:t>
      </w:r>
    </w:p>
    <w:p w14:paraId="12641137">
      <w:pPr>
        <w:spacing w:line="560" w:lineRule="exact"/>
        <w:ind w:firstLine="640" w:firstLineChars="200"/>
        <w:rPr>
          <w:rFonts w:eastAsia="黑体"/>
          <w:sz w:val="32"/>
          <w:szCs w:val="32"/>
        </w:rPr>
      </w:pPr>
      <w:r>
        <w:rPr>
          <w:rFonts w:eastAsia="黑体"/>
          <w:sz w:val="32"/>
          <w:szCs w:val="32"/>
        </w:rPr>
        <w:t>二、绩效目标</w:t>
      </w:r>
    </w:p>
    <w:p w14:paraId="4A83677C">
      <w:pPr>
        <w:spacing w:line="560" w:lineRule="exact"/>
        <w:ind w:firstLine="640" w:firstLineChars="200"/>
        <w:rPr>
          <w:rFonts w:eastAsia="仿宋_GB2312"/>
          <w:sz w:val="32"/>
          <w:szCs w:val="32"/>
        </w:rPr>
      </w:pPr>
      <w:r>
        <w:rPr>
          <w:rFonts w:eastAsia="方正楷体_GB2312"/>
          <w:sz w:val="32"/>
          <w:szCs w:val="32"/>
        </w:rPr>
        <w:t>（一）总目标。</w:t>
      </w:r>
      <w:r>
        <w:rPr>
          <w:rFonts w:eastAsia="仿宋_GB2312"/>
          <w:sz w:val="32"/>
          <w:szCs w:val="32"/>
        </w:rPr>
        <w:t>通过项目实施，以示范创建契机，提升产业发展水平，不断壮大村集体经济；带动有意愿的农户参与养殖，增加群众收益，切实做到巩固拓展脱贫攻坚成果同乡村振兴的有效衔接。</w:t>
      </w:r>
    </w:p>
    <w:p w14:paraId="4F64E0E7">
      <w:pPr>
        <w:spacing w:line="560" w:lineRule="exact"/>
        <w:ind w:firstLine="640" w:firstLineChars="200"/>
        <w:rPr>
          <w:rFonts w:eastAsia="方正楷体_GB2312"/>
          <w:sz w:val="32"/>
          <w:szCs w:val="32"/>
        </w:rPr>
      </w:pPr>
      <w:r>
        <w:rPr>
          <w:rFonts w:eastAsia="方正楷体_GB2312"/>
          <w:sz w:val="32"/>
          <w:szCs w:val="32"/>
        </w:rPr>
        <w:t>（二）年度目标包括产出目标、效果目标</w:t>
      </w:r>
    </w:p>
    <w:p w14:paraId="05B6402D">
      <w:pPr>
        <w:spacing w:line="560" w:lineRule="exact"/>
        <w:ind w:firstLine="640" w:firstLineChars="200"/>
        <w:rPr>
          <w:rFonts w:eastAsia="仿宋_GB2312"/>
          <w:sz w:val="32"/>
          <w:szCs w:val="32"/>
        </w:rPr>
      </w:pPr>
      <w:r>
        <w:rPr>
          <w:rFonts w:eastAsia="仿宋_GB2312"/>
          <w:sz w:val="32"/>
          <w:szCs w:val="32"/>
        </w:rPr>
        <w:t>1.产出指标</w:t>
      </w:r>
    </w:p>
    <w:p w14:paraId="5B9551C2">
      <w:pPr>
        <w:spacing w:line="560" w:lineRule="exact"/>
        <w:ind w:firstLine="643" w:firstLineChars="200"/>
        <w:rPr>
          <w:rFonts w:eastAsia="仿宋_GB2312"/>
          <w:b/>
          <w:bCs/>
          <w:sz w:val="32"/>
          <w:szCs w:val="32"/>
        </w:rPr>
      </w:pPr>
      <w:r>
        <w:rPr>
          <w:rFonts w:eastAsia="仿宋_GB2312"/>
          <w:b/>
          <w:bCs/>
          <w:sz w:val="32"/>
          <w:szCs w:val="32"/>
        </w:rPr>
        <w:t>数量指标：</w:t>
      </w:r>
    </w:p>
    <w:p w14:paraId="76E5DAD4">
      <w:pPr>
        <w:spacing w:line="560" w:lineRule="exact"/>
        <w:ind w:firstLine="640" w:firstLineChars="200"/>
        <w:rPr>
          <w:rFonts w:eastAsia="仿宋_GB2312"/>
          <w:sz w:val="32"/>
          <w:szCs w:val="32"/>
        </w:rPr>
      </w:pPr>
      <w:r>
        <w:rPr>
          <w:rFonts w:eastAsia="仿宋_GB2312"/>
          <w:sz w:val="32"/>
          <w:szCs w:val="32"/>
        </w:rPr>
        <w:t>村内道路硬化≥15m；</w:t>
      </w:r>
    </w:p>
    <w:p w14:paraId="53DAF000">
      <w:pPr>
        <w:spacing w:line="560" w:lineRule="exact"/>
        <w:ind w:firstLine="640" w:firstLineChars="200"/>
        <w:rPr>
          <w:rFonts w:eastAsia="仿宋_GB2312"/>
          <w:sz w:val="32"/>
          <w:szCs w:val="32"/>
        </w:rPr>
      </w:pPr>
      <w:r>
        <w:rPr>
          <w:rFonts w:eastAsia="仿宋_GB2312"/>
          <w:sz w:val="32"/>
          <w:szCs w:val="32"/>
        </w:rPr>
        <w:t>村内道路排水沟≥60m；</w:t>
      </w:r>
    </w:p>
    <w:p w14:paraId="02F4CCB4">
      <w:pPr>
        <w:spacing w:line="560" w:lineRule="exact"/>
        <w:ind w:firstLine="640" w:firstLineChars="200"/>
        <w:rPr>
          <w:rFonts w:eastAsia="仿宋_GB2312"/>
          <w:sz w:val="32"/>
          <w:szCs w:val="32"/>
        </w:rPr>
      </w:pPr>
      <w:r>
        <w:rPr>
          <w:rFonts w:eastAsia="仿宋_GB2312"/>
          <w:sz w:val="32"/>
          <w:szCs w:val="32"/>
        </w:rPr>
        <w:t>村内道路挡墙≥99m3；</w:t>
      </w:r>
    </w:p>
    <w:p w14:paraId="0AA3A1DF">
      <w:pPr>
        <w:spacing w:line="560" w:lineRule="exact"/>
        <w:ind w:firstLine="640" w:firstLineChars="200"/>
        <w:rPr>
          <w:rFonts w:eastAsia="仿宋_GB2312"/>
          <w:sz w:val="32"/>
          <w:szCs w:val="32"/>
        </w:rPr>
      </w:pPr>
      <w:r>
        <w:rPr>
          <w:rFonts w:eastAsia="仿宋_GB2312"/>
          <w:sz w:val="32"/>
          <w:szCs w:val="32"/>
        </w:rPr>
        <w:t>配套设施≥12㎡；</w:t>
      </w:r>
    </w:p>
    <w:p w14:paraId="44A2C5ED">
      <w:pPr>
        <w:spacing w:line="560" w:lineRule="exact"/>
        <w:ind w:firstLine="640" w:firstLineChars="200"/>
        <w:rPr>
          <w:rFonts w:eastAsia="仿宋_GB2312"/>
          <w:sz w:val="32"/>
          <w:szCs w:val="32"/>
        </w:rPr>
      </w:pPr>
      <w:r>
        <w:rPr>
          <w:rFonts w:eastAsia="仿宋_GB2312"/>
          <w:sz w:val="32"/>
          <w:szCs w:val="32"/>
        </w:rPr>
        <w:t>肉牛养殖场主体≥564㎡；</w:t>
      </w:r>
    </w:p>
    <w:p w14:paraId="0191B198">
      <w:pPr>
        <w:spacing w:line="560" w:lineRule="exact"/>
        <w:ind w:firstLine="640" w:firstLineChars="200"/>
        <w:rPr>
          <w:rFonts w:eastAsia="仿宋_GB2312"/>
          <w:sz w:val="32"/>
          <w:szCs w:val="32"/>
        </w:rPr>
      </w:pPr>
      <w:r>
        <w:rPr>
          <w:rFonts w:eastAsia="仿宋_GB2312"/>
          <w:sz w:val="32"/>
          <w:szCs w:val="32"/>
        </w:rPr>
        <w:t>化粪池≥30m3；</w:t>
      </w:r>
    </w:p>
    <w:p w14:paraId="05F5C398">
      <w:pPr>
        <w:spacing w:line="560" w:lineRule="exact"/>
        <w:ind w:firstLine="640" w:firstLineChars="200"/>
        <w:rPr>
          <w:rFonts w:eastAsia="仿宋_GB2312"/>
          <w:sz w:val="32"/>
          <w:szCs w:val="32"/>
        </w:rPr>
      </w:pPr>
      <w:r>
        <w:rPr>
          <w:rFonts w:eastAsia="仿宋_GB2312"/>
          <w:sz w:val="32"/>
          <w:szCs w:val="32"/>
        </w:rPr>
        <w:t>定位栏≥50个；</w:t>
      </w:r>
    </w:p>
    <w:p w14:paraId="5B54D3D2">
      <w:pPr>
        <w:spacing w:line="560" w:lineRule="exact"/>
        <w:ind w:firstLine="640" w:firstLineChars="200"/>
        <w:rPr>
          <w:rFonts w:eastAsia="仿宋_GB2312"/>
          <w:sz w:val="32"/>
          <w:szCs w:val="32"/>
        </w:rPr>
      </w:pPr>
      <w:r>
        <w:rPr>
          <w:rFonts w:eastAsia="仿宋_GB2312"/>
          <w:sz w:val="32"/>
          <w:szCs w:val="32"/>
        </w:rPr>
        <w:t>附属设施≥25.44㎡；</w:t>
      </w:r>
    </w:p>
    <w:p w14:paraId="03DA118D">
      <w:pPr>
        <w:spacing w:line="560" w:lineRule="exact"/>
        <w:ind w:firstLine="640" w:firstLineChars="200"/>
        <w:rPr>
          <w:rFonts w:eastAsia="仿宋_GB2312"/>
          <w:sz w:val="32"/>
          <w:szCs w:val="32"/>
        </w:rPr>
      </w:pPr>
      <w:r>
        <w:rPr>
          <w:rFonts w:eastAsia="仿宋_GB2312"/>
          <w:sz w:val="32"/>
          <w:szCs w:val="32"/>
        </w:rPr>
        <w:t>青储饲料加工设备≥3台；</w:t>
      </w:r>
    </w:p>
    <w:p w14:paraId="5E7464BD">
      <w:pPr>
        <w:spacing w:line="560" w:lineRule="exact"/>
        <w:ind w:firstLine="640" w:firstLineChars="200"/>
        <w:rPr>
          <w:rFonts w:eastAsia="仿宋_GB2312"/>
          <w:sz w:val="32"/>
          <w:szCs w:val="32"/>
        </w:rPr>
      </w:pPr>
      <w:r>
        <w:rPr>
          <w:rFonts w:eastAsia="仿宋_GB2312"/>
          <w:sz w:val="32"/>
          <w:szCs w:val="32"/>
        </w:rPr>
        <w:t>青储饲料储存室≥100㎡；</w:t>
      </w:r>
    </w:p>
    <w:p w14:paraId="40F43D64">
      <w:pPr>
        <w:spacing w:line="560" w:lineRule="exact"/>
        <w:ind w:firstLine="640" w:firstLineChars="200"/>
        <w:rPr>
          <w:rFonts w:eastAsia="仿宋_GB2312"/>
          <w:sz w:val="32"/>
          <w:szCs w:val="32"/>
        </w:rPr>
      </w:pPr>
      <w:r>
        <w:rPr>
          <w:rFonts w:eastAsia="仿宋_GB2312"/>
          <w:sz w:val="32"/>
          <w:szCs w:val="32"/>
        </w:rPr>
        <w:t>牛场外围钢网围栏≥200m；</w:t>
      </w:r>
    </w:p>
    <w:p w14:paraId="07177504">
      <w:pPr>
        <w:spacing w:line="560" w:lineRule="exact"/>
        <w:ind w:firstLine="640" w:firstLineChars="200"/>
        <w:rPr>
          <w:rFonts w:eastAsia="仿宋_GB2312"/>
          <w:sz w:val="32"/>
          <w:szCs w:val="32"/>
        </w:rPr>
      </w:pPr>
      <w:r>
        <w:rPr>
          <w:rFonts w:eastAsia="仿宋_GB2312"/>
          <w:sz w:val="32"/>
          <w:szCs w:val="32"/>
        </w:rPr>
        <w:t>通水通电≥1组。</w:t>
      </w:r>
    </w:p>
    <w:p w14:paraId="4F5F0D89">
      <w:pPr>
        <w:spacing w:line="560" w:lineRule="exact"/>
        <w:ind w:firstLine="643" w:firstLineChars="200"/>
        <w:rPr>
          <w:rFonts w:eastAsia="仿宋_GB2312"/>
          <w:b/>
          <w:bCs/>
          <w:sz w:val="32"/>
          <w:szCs w:val="32"/>
        </w:rPr>
      </w:pPr>
      <w:r>
        <w:rPr>
          <w:rFonts w:eastAsia="仿宋_GB2312"/>
          <w:b/>
          <w:bCs/>
          <w:sz w:val="32"/>
          <w:szCs w:val="32"/>
        </w:rPr>
        <w:t>成本指标：</w:t>
      </w:r>
    </w:p>
    <w:p w14:paraId="50375FF3">
      <w:pPr>
        <w:spacing w:line="560" w:lineRule="exact"/>
        <w:ind w:firstLine="640" w:firstLineChars="200"/>
        <w:rPr>
          <w:rFonts w:eastAsia="仿宋_GB2312"/>
          <w:sz w:val="32"/>
          <w:szCs w:val="32"/>
        </w:rPr>
      </w:pPr>
      <w:r>
        <w:rPr>
          <w:rFonts w:eastAsia="仿宋_GB2312"/>
          <w:sz w:val="32"/>
          <w:szCs w:val="32"/>
        </w:rPr>
        <w:t>村内道路硬化≦600元/m；</w:t>
      </w:r>
    </w:p>
    <w:p w14:paraId="4E261492">
      <w:pPr>
        <w:spacing w:line="560" w:lineRule="exact"/>
        <w:ind w:firstLine="640" w:firstLineChars="200"/>
        <w:rPr>
          <w:rFonts w:eastAsia="仿宋_GB2312"/>
          <w:sz w:val="32"/>
          <w:szCs w:val="32"/>
        </w:rPr>
      </w:pPr>
      <w:r>
        <w:rPr>
          <w:rFonts w:eastAsia="仿宋_GB2312"/>
          <w:sz w:val="32"/>
          <w:szCs w:val="32"/>
        </w:rPr>
        <w:t>村内道路排水沟≦42元/m；</w:t>
      </w:r>
    </w:p>
    <w:p w14:paraId="4599A50F">
      <w:pPr>
        <w:spacing w:line="560" w:lineRule="exact"/>
        <w:ind w:firstLine="640" w:firstLineChars="200"/>
        <w:rPr>
          <w:rFonts w:eastAsia="仿宋_GB2312"/>
          <w:sz w:val="32"/>
          <w:szCs w:val="32"/>
        </w:rPr>
      </w:pPr>
      <w:r>
        <w:rPr>
          <w:rFonts w:eastAsia="仿宋_GB2312"/>
          <w:sz w:val="32"/>
          <w:szCs w:val="32"/>
        </w:rPr>
        <w:t>村内道路挡墙≦674元/m3；</w:t>
      </w:r>
    </w:p>
    <w:p w14:paraId="34400738">
      <w:pPr>
        <w:spacing w:line="560" w:lineRule="exact"/>
        <w:ind w:firstLine="640" w:firstLineChars="200"/>
        <w:rPr>
          <w:rFonts w:eastAsia="仿宋_GB2312"/>
          <w:sz w:val="32"/>
          <w:szCs w:val="32"/>
        </w:rPr>
      </w:pPr>
      <w:r>
        <w:rPr>
          <w:rFonts w:eastAsia="仿宋_GB2312"/>
          <w:sz w:val="32"/>
          <w:szCs w:val="32"/>
        </w:rPr>
        <w:t>配套设施≦2500元/㎡；</w:t>
      </w:r>
    </w:p>
    <w:p w14:paraId="54020320">
      <w:pPr>
        <w:spacing w:line="560" w:lineRule="exact"/>
        <w:ind w:firstLine="640" w:firstLineChars="200"/>
        <w:rPr>
          <w:rFonts w:eastAsia="仿宋_GB2312"/>
          <w:sz w:val="32"/>
          <w:szCs w:val="32"/>
        </w:rPr>
      </w:pPr>
      <w:r>
        <w:rPr>
          <w:rFonts w:eastAsia="仿宋_GB2312"/>
          <w:sz w:val="32"/>
          <w:szCs w:val="32"/>
        </w:rPr>
        <w:t>肉牛养殖场主体≦972.03元/㎡；</w:t>
      </w:r>
    </w:p>
    <w:p w14:paraId="4C03D9B3">
      <w:pPr>
        <w:spacing w:line="560" w:lineRule="exact"/>
        <w:ind w:firstLine="640" w:firstLineChars="200"/>
        <w:rPr>
          <w:rFonts w:eastAsia="仿宋_GB2312"/>
          <w:sz w:val="32"/>
          <w:szCs w:val="32"/>
        </w:rPr>
      </w:pPr>
      <w:r>
        <w:rPr>
          <w:rFonts w:eastAsia="仿宋_GB2312"/>
          <w:sz w:val="32"/>
          <w:szCs w:val="32"/>
        </w:rPr>
        <w:t>化粪池≦734.67元/m3；</w:t>
      </w:r>
    </w:p>
    <w:p w14:paraId="1E4B6A6B">
      <w:pPr>
        <w:spacing w:line="560" w:lineRule="exact"/>
        <w:ind w:firstLine="640" w:firstLineChars="200"/>
        <w:rPr>
          <w:rFonts w:eastAsia="仿宋_GB2312"/>
          <w:sz w:val="32"/>
          <w:szCs w:val="32"/>
        </w:rPr>
      </w:pPr>
      <w:r>
        <w:rPr>
          <w:rFonts w:eastAsia="仿宋_GB2312"/>
          <w:sz w:val="32"/>
          <w:szCs w:val="32"/>
        </w:rPr>
        <w:t>定位栏≦899元/个；</w:t>
      </w:r>
    </w:p>
    <w:p w14:paraId="7674BBF3">
      <w:pPr>
        <w:spacing w:line="560" w:lineRule="exact"/>
        <w:ind w:firstLine="640" w:firstLineChars="200"/>
        <w:rPr>
          <w:rFonts w:eastAsia="仿宋_GB2312"/>
          <w:sz w:val="32"/>
          <w:szCs w:val="32"/>
        </w:rPr>
      </w:pPr>
      <w:r>
        <w:rPr>
          <w:rFonts w:eastAsia="仿宋_GB2312"/>
          <w:sz w:val="32"/>
          <w:szCs w:val="32"/>
        </w:rPr>
        <w:t>附属设施≦1188.68元/㎡；</w:t>
      </w:r>
    </w:p>
    <w:p w14:paraId="1AE9D8AC">
      <w:pPr>
        <w:spacing w:line="560" w:lineRule="exact"/>
        <w:ind w:firstLine="640" w:firstLineChars="200"/>
        <w:rPr>
          <w:rFonts w:eastAsia="仿宋_GB2312"/>
          <w:sz w:val="32"/>
          <w:szCs w:val="32"/>
        </w:rPr>
      </w:pPr>
      <w:r>
        <w:rPr>
          <w:rFonts w:eastAsia="仿宋_GB2312"/>
          <w:sz w:val="32"/>
          <w:szCs w:val="32"/>
        </w:rPr>
        <w:t>青储饲料加工设备≦14000元/台；</w:t>
      </w:r>
    </w:p>
    <w:p w14:paraId="001DDAEA">
      <w:pPr>
        <w:spacing w:line="560" w:lineRule="exact"/>
        <w:ind w:firstLine="640" w:firstLineChars="200"/>
        <w:rPr>
          <w:rFonts w:eastAsia="仿宋_GB2312"/>
          <w:sz w:val="32"/>
          <w:szCs w:val="32"/>
        </w:rPr>
      </w:pPr>
      <w:r>
        <w:rPr>
          <w:rFonts w:eastAsia="仿宋_GB2312"/>
          <w:sz w:val="32"/>
          <w:szCs w:val="32"/>
        </w:rPr>
        <w:t>青储饲料储存室≦421.12/㎡；</w:t>
      </w:r>
    </w:p>
    <w:p w14:paraId="54C340A3">
      <w:pPr>
        <w:spacing w:line="560" w:lineRule="exact"/>
        <w:ind w:firstLine="640" w:firstLineChars="200"/>
        <w:rPr>
          <w:rFonts w:eastAsia="仿宋_GB2312"/>
          <w:sz w:val="32"/>
          <w:szCs w:val="32"/>
        </w:rPr>
      </w:pPr>
      <w:r>
        <w:rPr>
          <w:rFonts w:eastAsia="仿宋_GB2312"/>
          <w:sz w:val="32"/>
          <w:szCs w:val="32"/>
        </w:rPr>
        <w:t>牛场外围钢网围栏≦100元/m；</w:t>
      </w:r>
    </w:p>
    <w:p w14:paraId="75755DCD">
      <w:pPr>
        <w:spacing w:line="560" w:lineRule="exact"/>
        <w:ind w:firstLine="640" w:firstLineChars="200"/>
        <w:rPr>
          <w:rFonts w:eastAsia="仿宋_GB2312"/>
          <w:sz w:val="32"/>
          <w:szCs w:val="32"/>
        </w:rPr>
      </w:pPr>
      <w:r>
        <w:rPr>
          <w:rFonts w:eastAsia="仿宋_GB2312"/>
          <w:sz w:val="32"/>
          <w:szCs w:val="32"/>
        </w:rPr>
        <w:t>通水通电≦13430.44元/组。</w:t>
      </w:r>
    </w:p>
    <w:p w14:paraId="2113AD5D">
      <w:pPr>
        <w:spacing w:line="560" w:lineRule="exact"/>
        <w:ind w:firstLine="640" w:firstLineChars="200"/>
        <w:rPr>
          <w:rFonts w:eastAsia="仿宋_GB2312"/>
          <w:sz w:val="32"/>
          <w:szCs w:val="32"/>
        </w:rPr>
      </w:pPr>
      <w:r>
        <w:rPr>
          <w:rFonts w:eastAsia="仿宋_GB2312"/>
          <w:sz w:val="32"/>
          <w:szCs w:val="32"/>
        </w:rPr>
        <w:t>质量指标：工程验收合格率100%</w:t>
      </w:r>
    </w:p>
    <w:p w14:paraId="56ADA2AD">
      <w:pPr>
        <w:spacing w:line="560" w:lineRule="exact"/>
        <w:ind w:firstLine="643" w:firstLineChars="200"/>
        <w:rPr>
          <w:rFonts w:eastAsia="仿宋_GB2312"/>
          <w:sz w:val="32"/>
          <w:szCs w:val="32"/>
        </w:rPr>
      </w:pPr>
      <w:r>
        <w:rPr>
          <w:rFonts w:eastAsia="仿宋_GB2312"/>
          <w:b/>
          <w:bCs/>
          <w:sz w:val="32"/>
          <w:szCs w:val="32"/>
        </w:rPr>
        <w:t>时效指标：</w:t>
      </w:r>
      <w:r>
        <w:rPr>
          <w:rFonts w:eastAsia="仿宋_GB2312"/>
          <w:sz w:val="32"/>
          <w:szCs w:val="32"/>
        </w:rPr>
        <w:tab/>
      </w:r>
    </w:p>
    <w:p w14:paraId="58DAF370">
      <w:pPr>
        <w:spacing w:line="560" w:lineRule="exact"/>
        <w:ind w:firstLine="640" w:firstLineChars="200"/>
        <w:rPr>
          <w:rFonts w:eastAsia="仿宋_GB2312"/>
          <w:sz w:val="32"/>
          <w:szCs w:val="32"/>
        </w:rPr>
      </w:pPr>
      <w:r>
        <w:rPr>
          <w:rFonts w:eastAsia="仿宋_GB2312"/>
          <w:sz w:val="32"/>
          <w:szCs w:val="32"/>
        </w:rPr>
        <w:t>项目开工时间:2025年7月；</w:t>
      </w:r>
    </w:p>
    <w:p w14:paraId="403DB4EA">
      <w:pPr>
        <w:spacing w:line="560" w:lineRule="exact"/>
        <w:ind w:firstLine="640" w:firstLineChars="200"/>
        <w:rPr>
          <w:rFonts w:eastAsia="仿宋_GB2312"/>
          <w:sz w:val="32"/>
          <w:szCs w:val="32"/>
        </w:rPr>
      </w:pPr>
      <w:r>
        <w:rPr>
          <w:rFonts w:eastAsia="仿宋_GB2312"/>
          <w:sz w:val="32"/>
          <w:szCs w:val="32"/>
        </w:rPr>
        <w:t>项目完工时间：2025年12月。</w:t>
      </w:r>
    </w:p>
    <w:p w14:paraId="45D61ACA">
      <w:pPr>
        <w:spacing w:line="560" w:lineRule="exact"/>
        <w:ind w:firstLine="640" w:firstLineChars="200"/>
        <w:rPr>
          <w:rFonts w:eastAsia="仿宋_GB2312"/>
          <w:sz w:val="32"/>
          <w:szCs w:val="32"/>
        </w:rPr>
      </w:pPr>
      <w:r>
        <w:rPr>
          <w:rFonts w:eastAsia="仿宋_GB2312"/>
          <w:sz w:val="32"/>
          <w:szCs w:val="32"/>
        </w:rPr>
        <w:t>2.效益指标</w:t>
      </w:r>
    </w:p>
    <w:p w14:paraId="4693D0E1">
      <w:pPr>
        <w:spacing w:line="560" w:lineRule="exact"/>
        <w:ind w:firstLine="643" w:firstLineChars="200"/>
        <w:rPr>
          <w:rFonts w:eastAsia="仿宋_GB2312"/>
          <w:sz w:val="32"/>
          <w:szCs w:val="32"/>
        </w:rPr>
      </w:pPr>
      <w:r>
        <w:rPr>
          <w:rFonts w:eastAsia="仿宋_GB2312"/>
          <w:b/>
          <w:bCs/>
          <w:sz w:val="32"/>
          <w:szCs w:val="32"/>
        </w:rPr>
        <w:t>社会效益指标：</w:t>
      </w:r>
      <w:r>
        <w:rPr>
          <w:rFonts w:eastAsia="仿宋_GB2312"/>
          <w:sz w:val="32"/>
          <w:szCs w:val="32"/>
        </w:rPr>
        <w:t>覆盖受益群众≥156人</w:t>
      </w:r>
    </w:p>
    <w:p w14:paraId="3436C90F">
      <w:pPr>
        <w:spacing w:line="560" w:lineRule="exact"/>
        <w:ind w:firstLine="643" w:firstLineChars="200"/>
        <w:rPr>
          <w:rFonts w:eastAsia="仿宋_GB2312"/>
          <w:sz w:val="32"/>
          <w:szCs w:val="32"/>
        </w:rPr>
      </w:pPr>
      <w:r>
        <w:rPr>
          <w:rFonts w:eastAsia="仿宋_GB2312"/>
          <w:b/>
          <w:bCs/>
          <w:sz w:val="32"/>
          <w:szCs w:val="32"/>
        </w:rPr>
        <w:t>可持续影响指标：</w:t>
      </w:r>
      <w:r>
        <w:rPr>
          <w:rFonts w:eastAsia="仿宋_GB2312"/>
          <w:sz w:val="32"/>
          <w:szCs w:val="32"/>
        </w:rPr>
        <w:t>项目使用年限≥15年</w:t>
      </w:r>
    </w:p>
    <w:p w14:paraId="1A7F1D99">
      <w:pPr>
        <w:spacing w:line="560" w:lineRule="exact"/>
        <w:ind w:firstLine="643" w:firstLineChars="200"/>
        <w:rPr>
          <w:rFonts w:eastAsia="仿宋_GB2312"/>
          <w:sz w:val="32"/>
          <w:szCs w:val="32"/>
        </w:rPr>
      </w:pPr>
      <w:r>
        <w:rPr>
          <w:rFonts w:eastAsia="仿宋_GB2312"/>
          <w:b/>
          <w:bCs/>
          <w:sz w:val="32"/>
          <w:szCs w:val="32"/>
        </w:rPr>
        <w:t>服务对象满意度指标:</w:t>
      </w:r>
      <w:r>
        <w:rPr>
          <w:rFonts w:eastAsia="仿宋_GB2312"/>
          <w:sz w:val="32"/>
          <w:szCs w:val="32"/>
        </w:rPr>
        <w:t>群众满意度≥95%</w:t>
      </w:r>
    </w:p>
    <w:p w14:paraId="2CD9D66E">
      <w:pPr>
        <w:spacing w:line="560" w:lineRule="exact"/>
        <w:ind w:firstLine="640" w:firstLineChars="200"/>
        <w:rPr>
          <w:rFonts w:eastAsia="黑体"/>
          <w:sz w:val="32"/>
          <w:szCs w:val="32"/>
        </w:rPr>
      </w:pPr>
      <w:r>
        <w:rPr>
          <w:rFonts w:eastAsia="黑体"/>
          <w:sz w:val="32"/>
          <w:szCs w:val="32"/>
        </w:rPr>
        <w:t>三、绩效评价工作</w:t>
      </w:r>
    </w:p>
    <w:p w14:paraId="1AB75D9F">
      <w:pPr>
        <w:spacing w:line="560" w:lineRule="exact"/>
        <w:ind w:firstLine="640" w:firstLineChars="200"/>
        <w:rPr>
          <w:rFonts w:eastAsia="方正楷体_GB2312"/>
          <w:sz w:val="32"/>
          <w:szCs w:val="32"/>
        </w:rPr>
      </w:pPr>
      <w:r>
        <w:rPr>
          <w:rFonts w:eastAsia="方正楷体_GB2312"/>
          <w:sz w:val="32"/>
          <w:szCs w:val="32"/>
        </w:rPr>
        <w:t>(一)绩效评价目的</w:t>
      </w:r>
    </w:p>
    <w:p w14:paraId="37B9C260">
      <w:pPr>
        <w:spacing w:line="560" w:lineRule="exact"/>
        <w:ind w:firstLine="640" w:firstLineChars="200"/>
        <w:rPr>
          <w:rFonts w:eastAsia="仿宋_GB2312"/>
          <w:sz w:val="32"/>
          <w:szCs w:val="32"/>
        </w:rPr>
      </w:pPr>
      <w:r>
        <w:rPr>
          <w:rFonts w:eastAsia="仿宋_GB2312"/>
          <w:sz w:val="32"/>
          <w:szCs w:val="32"/>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14:paraId="5FFD9BE0">
      <w:pPr>
        <w:spacing w:line="560" w:lineRule="exact"/>
        <w:ind w:firstLine="640" w:firstLineChars="200"/>
        <w:rPr>
          <w:rFonts w:eastAsia="方正楷体_GB2312"/>
          <w:sz w:val="32"/>
          <w:szCs w:val="32"/>
        </w:rPr>
      </w:pPr>
      <w:r>
        <w:rPr>
          <w:rFonts w:eastAsia="方正楷体_GB2312"/>
          <w:sz w:val="32"/>
          <w:szCs w:val="32"/>
        </w:rPr>
        <w:t>(二)绩效评价工作方案制定过程</w:t>
      </w:r>
    </w:p>
    <w:p w14:paraId="78F6C8FC">
      <w:pPr>
        <w:spacing w:line="560" w:lineRule="exact"/>
        <w:ind w:firstLine="640" w:firstLineChars="200"/>
        <w:rPr>
          <w:rFonts w:eastAsia="仿宋_GB2312"/>
          <w:sz w:val="32"/>
          <w:szCs w:val="32"/>
        </w:rPr>
      </w:pPr>
      <w:r>
        <w:rPr>
          <w:rFonts w:eastAsia="仿宋_GB2312"/>
          <w:sz w:val="32"/>
          <w:szCs w:val="32"/>
        </w:rPr>
        <w:t>1.前期调研。2024年8月，经过村级召开会议，提出项目建设申请书，镇、村组织技术人员实地查看，制定项目实施方案，召开该项目申报入库专题会议，经综合分析，一致同意申报富民县东村镇2025年石桥村委会芭蕉箐村肉牛养殖暨民族团结进步示范村建设项目，项目上报富民县民族宗教事务局审批。项目完工验收后，开展项目绩效评价工作，由项目实施村组干部充分发言，对项目绩效指标一一进行测评，形成统一意见。</w:t>
      </w:r>
    </w:p>
    <w:p w14:paraId="03291DFD">
      <w:pPr>
        <w:spacing w:line="560" w:lineRule="exact"/>
        <w:ind w:firstLine="640" w:firstLineChars="200"/>
        <w:rPr>
          <w:rFonts w:eastAsia="仿宋_GB2312"/>
          <w:sz w:val="32"/>
          <w:szCs w:val="32"/>
        </w:rPr>
      </w:pPr>
      <w:r>
        <w:rPr>
          <w:rFonts w:eastAsia="仿宋_GB2312"/>
          <w:sz w:val="32"/>
          <w:szCs w:val="32"/>
        </w:rPr>
        <w:t>2.研究文件。根据《扶贫项目资金绩效管理办法》(国办发〔2018〕35号〕、《关于进一步加强扶贫资金管理的实施意见》(云办发[2019]15号)、《云南省财政厅脱贫攻坚领导小组关于加强扶贫项目资金绩效管理考核有关问题的通知》(云财脱贫组</w:t>
      </w:r>
    </w:p>
    <w:p w14:paraId="18E5B5AC">
      <w:pPr>
        <w:spacing w:line="560" w:lineRule="exact"/>
        <w:ind w:firstLine="640" w:firstLineChars="200"/>
        <w:rPr>
          <w:rFonts w:eastAsia="仿宋_GB2312"/>
          <w:sz w:val="32"/>
          <w:szCs w:val="32"/>
        </w:rPr>
      </w:pPr>
      <w:r>
        <w:rPr>
          <w:rFonts w:eastAsia="仿宋_GB2312"/>
          <w:sz w:val="32"/>
          <w:szCs w:val="32"/>
        </w:rPr>
        <w:t>[2019]4号)等文件。</w:t>
      </w:r>
    </w:p>
    <w:p w14:paraId="77341EE3">
      <w:pPr>
        <w:spacing w:line="560" w:lineRule="exact"/>
        <w:ind w:firstLine="640" w:firstLineChars="200"/>
        <w:rPr>
          <w:rFonts w:eastAsia="仿宋_GB2312"/>
          <w:sz w:val="32"/>
          <w:szCs w:val="32"/>
        </w:rPr>
      </w:pPr>
      <w:r>
        <w:rPr>
          <w:rFonts w:eastAsia="仿宋_GB2312"/>
          <w:sz w:val="32"/>
          <w:szCs w:val="32"/>
        </w:rPr>
        <w:t>3.绩效评价指标体系及工作方案的设计。</w:t>
      </w:r>
    </w:p>
    <w:p w14:paraId="23B0F209">
      <w:pPr>
        <w:spacing w:line="560" w:lineRule="exact"/>
        <w:ind w:firstLine="640" w:firstLineChars="200"/>
        <w:rPr>
          <w:rFonts w:eastAsia="仿宋_GB2312"/>
          <w:sz w:val="32"/>
          <w:szCs w:val="32"/>
        </w:rPr>
      </w:pPr>
      <w:r>
        <w:rPr>
          <w:rFonts w:eastAsia="仿宋_GB2312"/>
          <w:sz w:val="32"/>
          <w:szCs w:val="32"/>
        </w:rPr>
        <w:t>(1)自评主体。按照“谁申请资金、谁填报目标、谁开展自评”的原则，资金使用单位是巩固拓展脱贫攻坚成果和乡村振兴省级财政衔接补助资金绩效目标填报、自评主体。</w:t>
      </w:r>
    </w:p>
    <w:p w14:paraId="7087B2DE">
      <w:pPr>
        <w:spacing w:line="560" w:lineRule="exact"/>
        <w:ind w:firstLine="640" w:firstLineChars="200"/>
        <w:rPr>
          <w:rFonts w:eastAsia="仿宋_GB2312"/>
          <w:sz w:val="32"/>
          <w:szCs w:val="32"/>
        </w:rPr>
      </w:pPr>
      <w:r>
        <w:rPr>
          <w:rFonts w:eastAsia="仿宋_GB2312"/>
          <w:sz w:val="32"/>
          <w:szCs w:val="32"/>
        </w:rPr>
        <w:t>(2)自评范围。纳入巩固拓展脱贫攻坚成果和乡村振兴衔接项目资金动态监控平台监控用于该项目工程施工。</w:t>
      </w:r>
    </w:p>
    <w:p w14:paraId="582CB373">
      <w:pPr>
        <w:spacing w:line="560" w:lineRule="exact"/>
        <w:ind w:firstLine="640" w:firstLineChars="200"/>
        <w:rPr>
          <w:rFonts w:eastAsia="方正楷体_GB2312"/>
          <w:sz w:val="32"/>
          <w:szCs w:val="32"/>
        </w:rPr>
      </w:pPr>
      <w:r>
        <w:rPr>
          <w:rFonts w:eastAsia="方正楷体_GB2312"/>
          <w:sz w:val="32"/>
          <w:szCs w:val="32"/>
        </w:rPr>
        <w:t>(三)绩效评价原则、评价方法</w:t>
      </w:r>
    </w:p>
    <w:p w14:paraId="6299F4CB">
      <w:pPr>
        <w:spacing w:line="560" w:lineRule="exact"/>
        <w:ind w:firstLine="640" w:firstLineChars="200"/>
        <w:rPr>
          <w:rFonts w:eastAsia="仿宋_GB2312"/>
          <w:sz w:val="32"/>
          <w:szCs w:val="32"/>
        </w:rPr>
      </w:pPr>
      <w:r>
        <w:rPr>
          <w:rFonts w:eastAsia="仿宋_GB2312"/>
          <w:sz w:val="32"/>
          <w:szCs w:val="32"/>
        </w:rPr>
        <w:t>1.绩效评价原则。包括科学规范、公开公正、绩效相关等原则。</w:t>
      </w:r>
    </w:p>
    <w:p w14:paraId="6CF1945B">
      <w:pPr>
        <w:spacing w:line="560" w:lineRule="exact"/>
        <w:ind w:firstLine="640" w:firstLineChars="200"/>
        <w:rPr>
          <w:rFonts w:eastAsia="仿宋_GB2312"/>
          <w:sz w:val="32"/>
          <w:szCs w:val="32"/>
        </w:rPr>
      </w:pPr>
      <w:r>
        <w:rPr>
          <w:rFonts w:eastAsia="仿宋_GB2312"/>
          <w:sz w:val="32"/>
          <w:szCs w:val="32"/>
        </w:rPr>
        <w:t>2.绩效评价方法。包括指标评价、数据采集和社会调查中所采用的方法。</w:t>
      </w:r>
    </w:p>
    <w:p w14:paraId="5CA034D5">
      <w:pPr>
        <w:spacing w:line="560" w:lineRule="exact"/>
        <w:ind w:firstLine="640" w:firstLineChars="200"/>
        <w:rPr>
          <w:rFonts w:eastAsia="楷体_GB2312"/>
          <w:sz w:val="32"/>
          <w:szCs w:val="32"/>
        </w:rPr>
      </w:pPr>
      <w:r>
        <w:rPr>
          <w:rFonts w:eastAsia="楷体_GB2312"/>
          <w:sz w:val="32"/>
          <w:szCs w:val="32"/>
        </w:rPr>
        <w:t>(四)绩效评价实施过程</w:t>
      </w:r>
    </w:p>
    <w:p w14:paraId="3DF522F3">
      <w:pPr>
        <w:spacing w:line="560" w:lineRule="exact"/>
        <w:ind w:firstLine="640" w:firstLineChars="200"/>
        <w:rPr>
          <w:rFonts w:eastAsia="仿宋_GB2312"/>
          <w:sz w:val="32"/>
          <w:szCs w:val="32"/>
        </w:rPr>
      </w:pPr>
      <w:r>
        <w:rPr>
          <w:rFonts w:eastAsia="仿宋_GB2312"/>
          <w:sz w:val="32"/>
          <w:szCs w:val="32"/>
        </w:rPr>
        <w:t>1.数据填报和采集；</w:t>
      </w:r>
    </w:p>
    <w:p w14:paraId="52133678">
      <w:pPr>
        <w:spacing w:line="560" w:lineRule="exact"/>
        <w:ind w:firstLine="640" w:firstLineChars="200"/>
        <w:rPr>
          <w:rFonts w:eastAsia="仿宋_GB2312"/>
          <w:sz w:val="32"/>
          <w:szCs w:val="32"/>
        </w:rPr>
      </w:pPr>
      <w:r>
        <w:rPr>
          <w:rFonts w:eastAsia="仿宋_GB2312"/>
          <w:sz w:val="32"/>
          <w:szCs w:val="32"/>
        </w:rPr>
        <w:t>2.社会调查；</w:t>
      </w:r>
    </w:p>
    <w:p w14:paraId="17CB7DE5">
      <w:pPr>
        <w:spacing w:line="560" w:lineRule="exact"/>
        <w:ind w:firstLine="640" w:firstLineChars="200"/>
        <w:rPr>
          <w:rFonts w:eastAsia="仿宋_GB2312"/>
          <w:sz w:val="32"/>
          <w:szCs w:val="32"/>
        </w:rPr>
      </w:pPr>
      <w:r>
        <w:rPr>
          <w:rFonts w:eastAsia="仿宋_GB2312"/>
          <w:sz w:val="32"/>
          <w:szCs w:val="32"/>
        </w:rPr>
        <w:t>3.数据分析和撰写报告。</w:t>
      </w:r>
    </w:p>
    <w:p w14:paraId="5631024D">
      <w:pPr>
        <w:spacing w:before="198" w:line="560" w:lineRule="exact"/>
        <w:ind w:firstLine="320" w:firstLineChars="100"/>
        <w:outlineLvl w:val="2"/>
        <w:rPr>
          <w:rFonts w:eastAsia="黑体"/>
          <w:sz w:val="32"/>
          <w:szCs w:val="32"/>
        </w:rPr>
      </w:pPr>
      <w:r>
        <w:rPr>
          <w:rFonts w:eastAsia="黑体"/>
          <w:sz w:val="32"/>
          <w:szCs w:val="32"/>
        </w:rPr>
        <w:t>四 、评价结论和绩效分析</w:t>
      </w:r>
    </w:p>
    <w:p w14:paraId="1F9972ED">
      <w:pPr>
        <w:spacing w:before="198" w:line="560" w:lineRule="exact"/>
        <w:ind w:firstLine="320" w:firstLineChars="100"/>
        <w:outlineLvl w:val="2"/>
        <w:rPr>
          <w:rFonts w:eastAsia="方正楷体_GB2312"/>
          <w:sz w:val="32"/>
          <w:szCs w:val="32"/>
        </w:rPr>
      </w:pPr>
      <w:r>
        <w:rPr>
          <w:rFonts w:eastAsia="方正楷体_GB2312"/>
          <w:sz w:val="32"/>
          <w:szCs w:val="32"/>
        </w:rPr>
        <w:t>(一)评价结论</w:t>
      </w:r>
    </w:p>
    <w:p w14:paraId="367C0A97">
      <w:pPr>
        <w:spacing w:before="213" w:line="560" w:lineRule="exact"/>
        <w:ind w:left="649"/>
        <w:rPr>
          <w:rFonts w:eastAsia="仿宋_GB2312"/>
          <w:sz w:val="32"/>
          <w:szCs w:val="32"/>
        </w:rPr>
      </w:pPr>
      <w:r>
        <w:rPr>
          <w:rFonts w:eastAsia="仿宋_GB2312"/>
          <w:sz w:val="32"/>
          <w:szCs w:val="32"/>
        </w:rPr>
        <w:t>1.评价结果。评价结果为“好”,得</w:t>
      </w:r>
      <w:r>
        <w:rPr>
          <w:rFonts w:hint="eastAsia" w:eastAsia="仿宋_GB2312"/>
          <w:sz w:val="32"/>
          <w:szCs w:val="32"/>
        </w:rPr>
        <w:t>97</w:t>
      </w:r>
      <w:r>
        <w:rPr>
          <w:rFonts w:eastAsia="仿宋_GB2312"/>
          <w:sz w:val="32"/>
          <w:szCs w:val="32"/>
        </w:rPr>
        <w:t>分。</w:t>
      </w:r>
    </w:p>
    <w:p w14:paraId="5B5F2DDD">
      <w:pPr>
        <w:spacing w:before="188" w:line="560" w:lineRule="exact"/>
        <w:ind w:right="59" w:firstLine="649"/>
        <w:rPr>
          <w:rFonts w:eastAsia="仿宋_GB2312"/>
          <w:sz w:val="32"/>
          <w:szCs w:val="32"/>
        </w:rPr>
      </w:pPr>
      <w:r>
        <w:rPr>
          <w:rFonts w:eastAsia="仿宋_GB2312"/>
          <w:sz w:val="32"/>
          <w:szCs w:val="32"/>
        </w:rPr>
        <w:t>2.主要绩效。通过富民县东村镇2025年石桥村委会芭蕉箐村肉牛养殖暨民族团结进步示范村建设项目的实施，完成了项目所有建设内容，达到了预期目标。</w:t>
      </w:r>
    </w:p>
    <w:p w14:paraId="3AE9899C">
      <w:pPr>
        <w:spacing w:before="188" w:line="560" w:lineRule="exact"/>
        <w:ind w:right="59" w:firstLine="649"/>
        <w:rPr>
          <w:rFonts w:eastAsia="仿宋_GB2312"/>
          <w:sz w:val="32"/>
          <w:szCs w:val="32"/>
        </w:rPr>
      </w:pPr>
      <w:r>
        <w:rPr>
          <w:rFonts w:eastAsia="方正楷体_GB2312"/>
          <w:sz w:val="32"/>
          <w:szCs w:val="32"/>
        </w:rPr>
        <w:t>(二)具体绩效分析</w:t>
      </w:r>
      <w:r>
        <w:rPr>
          <w:rFonts w:eastAsia="仿宋_GB2312"/>
          <w:sz w:val="32"/>
          <w:szCs w:val="32"/>
        </w:rPr>
        <w:t>。对照绩效评价指标体系逐项进行分析、 评价并打分。具体打分情况如下：</w:t>
      </w:r>
    </w:p>
    <w:p w14:paraId="19D72BFE">
      <w:pPr>
        <w:spacing w:before="24" w:line="560" w:lineRule="exact"/>
        <w:ind w:firstLine="643" w:firstLineChars="200"/>
        <w:rPr>
          <w:rFonts w:eastAsia="仿宋_GB2312"/>
          <w:b/>
          <w:bCs/>
          <w:sz w:val="32"/>
          <w:szCs w:val="32"/>
        </w:rPr>
      </w:pPr>
      <w:r>
        <w:rPr>
          <w:rFonts w:eastAsia="仿宋_GB2312"/>
          <w:b/>
          <w:bCs/>
          <w:sz w:val="32"/>
          <w:szCs w:val="32"/>
        </w:rPr>
        <w:t>1.数量指标((考评分3</w:t>
      </w:r>
      <w:r>
        <w:rPr>
          <w:rFonts w:hint="eastAsia" w:eastAsia="仿宋_GB2312"/>
          <w:b/>
          <w:bCs/>
          <w:sz w:val="32"/>
          <w:szCs w:val="32"/>
        </w:rPr>
        <w:t>8</w:t>
      </w:r>
      <w:r>
        <w:rPr>
          <w:rFonts w:eastAsia="仿宋_GB2312"/>
          <w:b/>
          <w:bCs/>
          <w:sz w:val="32"/>
          <w:szCs w:val="32"/>
        </w:rPr>
        <w:t>分，自评分3</w:t>
      </w:r>
      <w:r>
        <w:rPr>
          <w:rFonts w:hint="eastAsia" w:eastAsia="仿宋_GB2312"/>
          <w:b/>
          <w:bCs/>
          <w:sz w:val="32"/>
          <w:szCs w:val="32"/>
        </w:rPr>
        <w:t>8</w:t>
      </w:r>
      <w:r>
        <w:rPr>
          <w:rFonts w:eastAsia="仿宋_GB2312"/>
          <w:b/>
          <w:bCs/>
          <w:sz w:val="32"/>
          <w:szCs w:val="32"/>
        </w:rPr>
        <w:t>分)</w:t>
      </w:r>
    </w:p>
    <w:p w14:paraId="0877B3AB">
      <w:pPr>
        <w:spacing w:before="24" w:line="560" w:lineRule="exact"/>
        <w:ind w:firstLine="640" w:firstLineChars="200"/>
        <w:rPr>
          <w:rFonts w:eastAsia="仿宋_GB2312"/>
          <w:sz w:val="32"/>
          <w:szCs w:val="32"/>
        </w:rPr>
      </w:pPr>
      <w:r>
        <w:rPr>
          <w:rFonts w:eastAsia="仿宋_GB2312"/>
          <w:sz w:val="32"/>
          <w:szCs w:val="32"/>
        </w:rPr>
        <w:t>村内道路硬化≥15m，按照施工合同工程量完成，自评分3分；</w:t>
      </w:r>
    </w:p>
    <w:p w14:paraId="4E96F244">
      <w:pPr>
        <w:spacing w:before="24" w:line="560" w:lineRule="exact"/>
        <w:ind w:firstLine="640" w:firstLineChars="200"/>
        <w:rPr>
          <w:rFonts w:eastAsia="仿宋_GB2312"/>
          <w:sz w:val="32"/>
          <w:szCs w:val="32"/>
        </w:rPr>
      </w:pPr>
      <w:r>
        <w:rPr>
          <w:rFonts w:eastAsia="仿宋_GB2312"/>
          <w:sz w:val="32"/>
          <w:szCs w:val="32"/>
        </w:rPr>
        <w:t>村内道路排水沟≥60m，按照施工合同工程量完成，自评分3分；</w:t>
      </w:r>
    </w:p>
    <w:p w14:paraId="26CF31C8">
      <w:pPr>
        <w:spacing w:before="24" w:line="560" w:lineRule="exact"/>
        <w:ind w:firstLine="640" w:firstLineChars="200"/>
        <w:rPr>
          <w:rFonts w:eastAsia="仿宋_GB2312"/>
          <w:sz w:val="32"/>
          <w:szCs w:val="32"/>
        </w:rPr>
      </w:pPr>
      <w:r>
        <w:rPr>
          <w:rFonts w:eastAsia="仿宋_GB2312"/>
          <w:sz w:val="32"/>
          <w:szCs w:val="32"/>
        </w:rPr>
        <w:t>村内道路挡墙≥99m3，按照施工合同工程量完成，自评分</w:t>
      </w:r>
      <w:r>
        <w:rPr>
          <w:rFonts w:hint="eastAsia" w:eastAsia="仿宋_GB2312"/>
          <w:sz w:val="32"/>
          <w:szCs w:val="32"/>
        </w:rPr>
        <w:t>4</w:t>
      </w:r>
      <w:r>
        <w:rPr>
          <w:rFonts w:eastAsia="仿宋_GB2312"/>
          <w:sz w:val="32"/>
          <w:szCs w:val="32"/>
        </w:rPr>
        <w:t>分；</w:t>
      </w:r>
    </w:p>
    <w:p w14:paraId="6E8672D4">
      <w:pPr>
        <w:spacing w:before="24" w:line="560" w:lineRule="exact"/>
        <w:ind w:firstLine="640" w:firstLineChars="200"/>
        <w:rPr>
          <w:rFonts w:eastAsia="仿宋_GB2312"/>
          <w:sz w:val="32"/>
          <w:szCs w:val="32"/>
        </w:rPr>
      </w:pPr>
      <w:r>
        <w:rPr>
          <w:rFonts w:eastAsia="仿宋_GB2312"/>
          <w:sz w:val="32"/>
          <w:szCs w:val="32"/>
        </w:rPr>
        <w:t>配套设施≥12㎡，按照施工合同工程量完成，自评分2分；</w:t>
      </w:r>
    </w:p>
    <w:p w14:paraId="5E2CEC0F">
      <w:pPr>
        <w:spacing w:before="24" w:line="560" w:lineRule="exact"/>
        <w:ind w:firstLine="640" w:firstLineChars="200"/>
        <w:rPr>
          <w:rFonts w:eastAsia="仿宋_GB2312"/>
          <w:sz w:val="32"/>
          <w:szCs w:val="32"/>
        </w:rPr>
      </w:pPr>
      <w:r>
        <w:rPr>
          <w:rFonts w:eastAsia="仿宋_GB2312"/>
          <w:sz w:val="32"/>
          <w:szCs w:val="32"/>
        </w:rPr>
        <w:t>肉牛养殖场主体≥564㎡，按照施工合同工程量完成，自评分4分；</w:t>
      </w:r>
    </w:p>
    <w:p w14:paraId="19276CA7">
      <w:pPr>
        <w:spacing w:before="24" w:line="560" w:lineRule="exact"/>
        <w:ind w:firstLine="640" w:firstLineChars="200"/>
        <w:rPr>
          <w:rFonts w:eastAsia="仿宋_GB2312"/>
          <w:sz w:val="32"/>
          <w:szCs w:val="32"/>
        </w:rPr>
      </w:pPr>
      <w:r>
        <w:rPr>
          <w:rFonts w:eastAsia="仿宋_GB2312"/>
          <w:sz w:val="32"/>
          <w:szCs w:val="32"/>
        </w:rPr>
        <w:t>化粪池≥30m3，按照施工合同工程量完成，自评分2分；</w:t>
      </w:r>
    </w:p>
    <w:p w14:paraId="594CD7A9">
      <w:pPr>
        <w:spacing w:before="24" w:line="560" w:lineRule="exact"/>
        <w:ind w:firstLine="640" w:firstLineChars="200"/>
        <w:rPr>
          <w:rFonts w:eastAsia="仿宋_GB2312"/>
          <w:sz w:val="32"/>
          <w:szCs w:val="32"/>
        </w:rPr>
      </w:pPr>
      <w:r>
        <w:rPr>
          <w:rFonts w:eastAsia="仿宋_GB2312"/>
          <w:sz w:val="32"/>
          <w:szCs w:val="32"/>
        </w:rPr>
        <w:t>定位栏≥50个，按照施工合同工程量完成，自评分4分；</w:t>
      </w:r>
    </w:p>
    <w:p w14:paraId="10363AFF">
      <w:pPr>
        <w:spacing w:before="24" w:line="560" w:lineRule="exact"/>
        <w:ind w:firstLine="640" w:firstLineChars="200"/>
        <w:rPr>
          <w:rFonts w:eastAsia="仿宋_GB2312"/>
          <w:sz w:val="32"/>
          <w:szCs w:val="32"/>
        </w:rPr>
      </w:pPr>
      <w:r>
        <w:rPr>
          <w:rFonts w:eastAsia="仿宋_GB2312"/>
          <w:sz w:val="32"/>
          <w:szCs w:val="32"/>
        </w:rPr>
        <w:t>附属设施≥25.44㎡，按照施工合同工程量完成，自评分3分；</w:t>
      </w:r>
    </w:p>
    <w:p w14:paraId="25BA75E6">
      <w:pPr>
        <w:spacing w:before="24" w:line="560" w:lineRule="exact"/>
        <w:ind w:firstLine="640" w:firstLineChars="200"/>
        <w:rPr>
          <w:rFonts w:eastAsia="仿宋_GB2312"/>
          <w:sz w:val="32"/>
          <w:szCs w:val="32"/>
        </w:rPr>
      </w:pPr>
      <w:r>
        <w:rPr>
          <w:rFonts w:eastAsia="仿宋_GB2312"/>
          <w:sz w:val="32"/>
          <w:szCs w:val="32"/>
        </w:rPr>
        <w:t>青储饲料加工设备≥3台，按照施工合同工程量完成，自评分3分；</w:t>
      </w:r>
    </w:p>
    <w:p w14:paraId="31F2D295">
      <w:pPr>
        <w:spacing w:before="24" w:line="560" w:lineRule="exact"/>
        <w:ind w:firstLine="640" w:firstLineChars="200"/>
        <w:rPr>
          <w:rFonts w:eastAsia="仿宋_GB2312"/>
          <w:sz w:val="32"/>
          <w:szCs w:val="32"/>
        </w:rPr>
      </w:pPr>
      <w:r>
        <w:rPr>
          <w:rFonts w:eastAsia="仿宋_GB2312"/>
          <w:sz w:val="32"/>
          <w:szCs w:val="32"/>
        </w:rPr>
        <w:t>青储饲料储存室≥100㎡，按照施工合同工程量完成，自评分3分；</w:t>
      </w:r>
    </w:p>
    <w:p w14:paraId="7C0B38B0">
      <w:pPr>
        <w:spacing w:before="24" w:line="560" w:lineRule="exact"/>
        <w:ind w:firstLine="640" w:firstLineChars="200"/>
        <w:rPr>
          <w:rFonts w:eastAsia="仿宋_GB2312"/>
          <w:sz w:val="32"/>
          <w:szCs w:val="32"/>
        </w:rPr>
      </w:pPr>
      <w:r>
        <w:rPr>
          <w:rFonts w:eastAsia="仿宋_GB2312"/>
          <w:sz w:val="32"/>
          <w:szCs w:val="32"/>
        </w:rPr>
        <w:t>牛场外围钢网围栏≥200m，按照施工合同工程量完成，自评分3分；</w:t>
      </w:r>
    </w:p>
    <w:p w14:paraId="67418FF5">
      <w:pPr>
        <w:spacing w:before="24" w:line="560" w:lineRule="exact"/>
        <w:ind w:firstLine="640" w:firstLineChars="200"/>
        <w:rPr>
          <w:rFonts w:eastAsia="仿宋_GB2312"/>
          <w:sz w:val="32"/>
          <w:szCs w:val="32"/>
        </w:rPr>
      </w:pPr>
      <w:r>
        <w:rPr>
          <w:rFonts w:eastAsia="仿宋_GB2312"/>
          <w:sz w:val="32"/>
          <w:szCs w:val="32"/>
        </w:rPr>
        <w:t>通水通电≥1组，按照施工合同工程量完成，自评分4分。</w:t>
      </w:r>
    </w:p>
    <w:p w14:paraId="25301D39">
      <w:pPr>
        <w:spacing w:before="1" w:line="560" w:lineRule="exact"/>
        <w:ind w:firstLine="643" w:firstLineChars="200"/>
        <w:rPr>
          <w:rFonts w:eastAsia="仿宋_GB2312"/>
          <w:b/>
          <w:bCs/>
          <w:sz w:val="32"/>
          <w:szCs w:val="32"/>
        </w:rPr>
      </w:pPr>
      <w:r>
        <w:rPr>
          <w:rFonts w:eastAsia="仿宋_GB2312"/>
          <w:b/>
          <w:bCs/>
          <w:sz w:val="32"/>
          <w:szCs w:val="32"/>
        </w:rPr>
        <w:t>2.成本指标(考评分3</w:t>
      </w:r>
      <w:r>
        <w:rPr>
          <w:rFonts w:hint="eastAsia" w:eastAsia="仿宋_GB2312"/>
          <w:b/>
          <w:bCs/>
          <w:sz w:val="32"/>
          <w:szCs w:val="32"/>
        </w:rPr>
        <w:t>8</w:t>
      </w:r>
      <w:r>
        <w:rPr>
          <w:rFonts w:eastAsia="仿宋_GB2312"/>
          <w:b/>
          <w:bCs/>
          <w:sz w:val="32"/>
          <w:szCs w:val="32"/>
        </w:rPr>
        <w:t>分，自评分3</w:t>
      </w:r>
      <w:r>
        <w:rPr>
          <w:rFonts w:hint="eastAsia" w:eastAsia="仿宋_GB2312"/>
          <w:b/>
          <w:bCs/>
          <w:sz w:val="32"/>
          <w:szCs w:val="32"/>
        </w:rPr>
        <w:t>8</w:t>
      </w:r>
      <w:r>
        <w:rPr>
          <w:rFonts w:eastAsia="仿宋_GB2312"/>
          <w:b/>
          <w:bCs/>
          <w:sz w:val="32"/>
          <w:szCs w:val="32"/>
        </w:rPr>
        <w:t>分)</w:t>
      </w:r>
    </w:p>
    <w:p w14:paraId="7C95AEA7">
      <w:pPr>
        <w:spacing w:line="560" w:lineRule="exact"/>
        <w:ind w:firstLine="640" w:firstLineChars="200"/>
        <w:rPr>
          <w:rFonts w:eastAsia="仿宋_GB2312"/>
          <w:sz w:val="32"/>
          <w:szCs w:val="32"/>
        </w:rPr>
      </w:pPr>
      <w:r>
        <w:rPr>
          <w:rFonts w:eastAsia="仿宋_GB2312"/>
          <w:sz w:val="32"/>
          <w:szCs w:val="32"/>
        </w:rPr>
        <w:t>村内道路硬化单方造价成本≦600元/m，自评分3分；</w:t>
      </w:r>
    </w:p>
    <w:p w14:paraId="258004AB">
      <w:pPr>
        <w:spacing w:line="560" w:lineRule="exact"/>
        <w:ind w:firstLine="640" w:firstLineChars="200"/>
        <w:rPr>
          <w:rFonts w:eastAsia="仿宋_GB2312"/>
          <w:sz w:val="32"/>
          <w:szCs w:val="32"/>
        </w:rPr>
      </w:pPr>
      <w:r>
        <w:rPr>
          <w:rFonts w:eastAsia="仿宋_GB2312"/>
          <w:sz w:val="32"/>
          <w:szCs w:val="32"/>
        </w:rPr>
        <w:t>村内道路排水沟单方造价成本≦42元/m，自评分3分；</w:t>
      </w:r>
    </w:p>
    <w:p w14:paraId="16E07001">
      <w:pPr>
        <w:spacing w:line="560" w:lineRule="exact"/>
        <w:ind w:firstLine="640" w:firstLineChars="200"/>
        <w:rPr>
          <w:rFonts w:eastAsia="仿宋_GB2312"/>
          <w:sz w:val="32"/>
          <w:szCs w:val="32"/>
        </w:rPr>
      </w:pPr>
      <w:r>
        <w:rPr>
          <w:rFonts w:eastAsia="仿宋_GB2312"/>
          <w:sz w:val="32"/>
          <w:szCs w:val="32"/>
        </w:rPr>
        <w:t>村内道路挡墙单方造价成本≦674元/m3，自评分</w:t>
      </w:r>
      <w:r>
        <w:rPr>
          <w:rFonts w:hint="eastAsia" w:eastAsia="仿宋_GB2312"/>
          <w:sz w:val="32"/>
          <w:szCs w:val="32"/>
        </w:rPr>
        <w:t>4</w:t>
      </w:r>
      <w:r>
        <w:rPr>
          <w:rFonts w:eastAsia="仿宋_GB2312"/>
          <w:sz w:val="32"/>
          <w:szCs w:val="32"/>
        </w:rPr>
        <w:t>分；</w:t>
      </w:r>
    </w:p>
    <w:p w14:paraId="77D42E98">
      <w:pPr>
        <w:spacing w:line="560" w:lineRule="exact"/>
        <w:ind w:firstLine="640" w:firstLineChars="200"/>
        <w:rPr>
          <w:rFonts w:eastAsia="仿宋_GB2312"/>
          <w:sz w:val="32"/>
          <w:szCs w:val="32"/>
        </w:rPr>
      </w:pPr>
      <w:r>
        <w:rPr>
          <w:rFonts w:eastAsia="仿宋_GB2312"/>
          <w:sz w:val="32"/>
          <w:szCs w:val="32"/>
        </w:rPr>
        <w:t>配套设施单方造价成本≦2500元/㎡，自评分2分；</w:t>
      </w:r>
    </w:p>
    <w:p w14:paraId="47E5500E">
      <w:pPr>
        <w:spacing w:line="560" w:lineRule="exact"/>
        <w:ind w:firstLine="640" w:firstLineChars="200"/>
        <w:rPr>
          <w:rFonts w:eastAsia="仿宋_GB2312"/>
          <w:sz w:val="32"/>
          <w:szCs w:val="32"/>
        </w:rPr>
      </w:pPr>
      <w:r>
        <w:rPr>
          <w:rFonts w:eastAsia="仿宋_GB2312"/>
          <w:sz w:val="32"/>
          <w:szCs w:val="32"/>
        </w:rPr>
        <w:t>肉牛养殖场主体单方造价成本≦972.03元/㎡，自评分4分；</w:t>
      </w:r>
    </w:p>
    <w:p w14:paraId="082161F7">
      <w:pPr>
        <w:spacing w:line="560" w:lineRule="exact"/>
        <w:ind w:firstLine="640" w:firstLineChars="200"/>
        <w:rPr>
          <w:rFonts w:eastAsia="仿宋_GB2312"/>
          <w:sz w:val="32"/>
          <w:szCs w:val="32"/>
        </w:rPr>
      </w:pPr>
      <w:r>
        <w:rPr>
          <w:rFonts w:eastAsia="仿宋_GB2312"/>
          <w:sz w:val="32"/>
          <w:szCs w:val="32"/>
        </w:rPr>
        <w:t>化粪池单方造价成本≦734.67元/m3，自评分2分；</w:t>
      </w:r>
    </w:p>
    <w:p w14:paraId="5AB351C4">
      <w:pPr>
        <w:spacing w:line="560" w:lineRule="exact"/>
        <w:ind w:firstLine="640" w:firstLineChars="200"/>
        <w:rPr>
          <w:rFonts w:eastAsia="仿宋_GB2312"/>
          <w:sz w:val="32"/>
          <w:szCs w:val="32"/>
        </w:rPr>
      </w:pPr>
      <w:r>
        <w:rPr>
          <w:rFonts w:eastAsia="仿宋_GB2312"/>
          <w:sz w:val="32"/>
          <w:szCs w:val="32"/>
        </w:rPr>
        <w:t>定位栏单方造价成本≦899元/个，自评分4分；</w:t>
      </w:r>
    </w:p>
    <w:p w14:paraId="2B6B72E0">
      <w:pPr>
        <w:spacing w:line="560" w:lineRule="exact"/>
        <w:ind w:firstLine="640" w:firstLineChars="200"/>
        <w:rPr>
          <w:rFonts w:eastAsia="仿宋_GB2312"/>
          <w:sz w:val="32"/>
          <w:szCs w:val="32"/>
        </w:rPr>
      </w:pPr>
      <w:r>
        <w:rPr>
          <w:rFonts w:eastAsia="仿宋_GB2312"/>
          <w:sz w:val="32"/>
          <w:szCs w:val="32"/>
        </w:rPr>
        <w:t>附属设施单方造价成本≦1188.68元/㎡，自评分3分；</w:t>
      </w:r>
    </w:p>
    <w:p w14:paraId="43D767F1">
      <w:pPr>
        <w:spacing w:line="560" w:lineRule="exact"/>
        <w:ind w:firstLine="640" w:firstLineChars="200"/>
        <w:rPr>
          <w:rFonts w:eastAsia="仿宋_GB2312"/>
          <w:sz w:val="32"/>
          <w:szCs w:val="32"/>
        </w:rPr>
      </w:pPr>
      <w:r>
        <w:rPr>
          <w:rFonts w:eastAsia="仿宋_GB2312"/>
          <w:sz w:val="32"/>
          <w:szCs w:val="32"/>
        </w:rPr>
        <w:t>青储饲料加工设备单方造价成本≦14000元/台，自评分3分；</w:t>
      </w:r>
    </w:p>
    <w:p w14:paraId="403C8743">
      <w:pPr>
        <w:spacing w:line="560" w:lineRule="exact"/>
        <w:ind w:firstLine="640" w:firstLineChars="200"/>
        <w:rPr>
          <w:rFonts w:eastAsia="仿宋_GB2312"/>
          <w:sz w:val="32"/>
          <w:szCs w:val="32"/>
        </w:rPr>
      </w:pPr>
      <w:r>
        <w:rPr>
          <w:rFonts w:eastAsia="仿宋_GB2312"/>
          <w:sz w:val="32"/>
          <w:szCs w:val="32"/>
        </w:rPr>
        <w:t>青储饲料储存室单方造价成本≦421.12/㎡，自评分3分；</w:t>
      </w:r>
    </w:p>
    <w:p w14:paraId="33CAA5E2">
      <w:pPr>
        <w:spacing w:line="560" w:lineRule="exact"/>
        <w:ind w:firstLine="640" w:firstLineChars="200"/>
        <w:rPr>
          <w:rFonts w:eastAsia="仿宋_GB2312"/>
          <w:sz w:val="32"/>
          <w:szCs w:val="32"/>
        </w:rPr>
      </w:pPr>
      <w:r>
        <w:rPr>
          <w:rFonts w:eastAsia="仿宋_GB2312"/>
          <w:sz w:val="32"/>
          <w:szCs w:val="32"/>
        </w:rPr>
        <w:t>牛场外围钢网围栏单方造价成本≦100元/m，自评分3分；</w:t>
      </w:r>
    </w:p>
    <w:p w14:paraId="3968F02E">
      <w:pPr>
        <w:spacing w:line="560" w:lineRule="exact"/>
        <w:ind w:firstLine="640" w:firstLineChars="200"/>
        <w:rPr>
          <w:rFonts w:eastAsia="仿宋_GB2312"/>
          <w:sz w:val="32"/>
          <w:szCs w:val="32"/>
        </w:rPr>
      </w:pPr>
      <w:r>
        <w:rPr>
          <w:rFonts w:eastAsia="仿宋_GB2312"/>
          <w:sz w:val="32"/>
          <w:szCs w:val="32"/>
        </w:rPr>
        <w:t>通水通电单方造价成本≦13430.44元/组，自评分4分。</w:t>
      </w:r>
    </w:p>
    <w:p w14:paraId="04CE2131">
      <w:pPr>
        <w:spacing w:line="560" w:lineRule="exact"/>
        <w:ind w:left="810"/>
        <w:rPr>
          <w:rFonts w:eastAsia="仿宋_GB2312"/>
          <w:b/>
          <w:bCs/>
          <w:sz w:val="32"/>
          <w:szCs w:val="32"/>
        </w:rPr>
      </w:pPr>
      <w:r>
        <w:rPr>
          <w:rFonts w:eastAsia="仿宋_GB2312"/>
          <w:b/>
          <w:bCs/>
          <w:sz w:val="32"/>
          <w:szCs w:val="32"/>
        </w:rPr>
        <w:t>3.质量指标(考评分4分，自评分</w:t>
      </w:r>
      <w:r>
        <w:rPr>
          <w:rFonts w:hint="eastAsia" w:eastAsia="仿宋_GB2312"/>
          <w:b/>
          <w:bCs/>
          <w:sz w:val="32"/>
          <w:szCs w:val="32"/>
        </w:rPr>
        <w:t>3</w:t>
      </w:r>
      <w:r>
        <w:rPr>
          <w:rFonts w:eastAsia="仿宋_GB2312"/>
          <w:b/>
          <w:bCs/>
          <w:sz w:val="32"/>
          <w:szCs w:val="32"/>
        </w:rPr>
        <w:t>分)</w:t>
      </w:r>
    </w:p>
    <w:p w14:paraId="4D8F8215">
      <w:pPr>
        <w:spacing w:before="185" w:line="560" w:lineRule="exact"/>
        <w:ind w:firstLine="669"/>
        <w:rPr>
          <w:rFonts w:eastAsia="仿宋_GB2312"/>
          <w:sz w:val="32"/>
          <w:szCs w:val="32"/>
        </w:rPr>
      </w:pPr>
      <w:r>
        <w:rPr>
          <w:rFonts w:eastAsia="仿宋_GB2312"/>
          <w:sz w:val="32"/>
          <w:szCs w:val="32"/>
        </w:rPr>
        <w:t>项目工程验收合格率≥</w:t>
      </w:r>
      <w:r>
        <w:rPr>
          <w:rFonts w:hint="eastAsia" w:eastAsia="仿宋_GB2312"/>
          <w:sz w:val="32"/>
          <w:szCs w:val="32"/>
        </w:rPr>
        <w:t>95</w:t>
      </w:r>
      <w:r>
        <w:rPr>
          <w:rFonts w:eastAsia="仿宋_GB2312"/>
          <w:sz w:val="32"/>
          <w:szCs w:val="32"/>
        </w:rPr>
        <w:t>%,自评分</w:t>
      </w:r>
      <w:r>
        <w:rPr>
          <w:rFonts w:hint="eastAsia" w:eastAsia="仿宋_GB2312"/>
          <w:sz w:val="32"/>
          <w:szCs w:val="32"/>
        </w:rPr>
        <w:t>3</w:t>
      </w:r>
      <w:r>
        <w:rPr>
          <w:rFonts w:eastAsia="仿宋_GB2312"/>
          <w:sz w:val="32"/>
          <w:szCs w:val="32"/>
        </w:rPr>
        <w:t>分。</w:t>
      </w:r>
    </w:p>
    <w:p w14:paraId="502E6E7A">
      <w:pPr>
        <w:spacing w:before="24" w:line="560" w:lineRule="exact"/>
        <w:ind w:left="810"/>
        <w:rPr>
          <w:rFonts w:eastAsia="仿宋_GB2312"/>
          <w:b/>
          <w:bCs/>
          <w:sz w:val="32"/>
          <w:szCs w:val="32"/>
        </w:rPr>
      </w:pPr>
      <w:r>
        <w:rPr>
          <w:rFonts w:eastAsia="仿宋_GB2312"/>
          <w:b/>
          <w:bCs/>
          <w:sz w:val="32"/>
          <w:szCs w:val="32"/>
        </w:rPr>
        <w:t>4.时效指标(考评分</w:t>
      </w:r>
      <w:r>
        <w:rPr>
          <w:rFonts w:hint="eastAsia" w:eastAsia="仿宋_GB2312"/>
          <w:b/>
          <w:bCs/>
          <w:sz w:val="32"/>
          <w:szCs w:val="32"/>
        </w:rPr>
        <w:t>8</w:t>
      </w:r>
      <w:r>
        <w:rPr>
          <w:rFonts w:eastAsia="仿宋_GB2312"/>
          <w:b/>
          <w:bCs/>
          <w:sz w:val="32"/>
          <w:szCs w:val="32"/>
        </w:rPr>
        <w:t>分，自评分</w:t>
      </w:r>
      <w:r>
        <w:rPr>
          <w:rFonts w:hint="eastAsia" w:eastAsia="仿宋_GB2312"/>
          <w:b/>
          <w:bCs/>
          <w:sz w:val="32"/>
          <w:szCs w:val="32"/>
        </w:rPr>
        <w:t>8</w:t>
      </w:r>
      <w:r>
        <w:rPr>
          <w:rFonts w:eastAsia="仿宋_GB2312"/>
          <w:b/>
          <w:bCs/>
          <w:sz w:val="32"/>
          <w:szCs w:val="32"/>
        </w:rPr>
        <w:t>分)</w:t>
      </w:r>
    </w:p>
    <w:p w14:paraId="16E41ED2">
      <w:pPr>
        <w:spacing w:before="154" w:line="560" w:lineRule="exact"/>
        <w:ind w:left="69" w:right="139" w:firstLine="599"/>
        <w:rPr>
          <w:rFonts w:eastAsia="仿宋_GB2312"/>
          <w:sz w:val="32"/>
          <w:szCs w:val="32"/>
        </w:rPr>
      </w:pPr>
      <w:r>
        <w:rPr>
          <w:rFonts w:eastAsia="仿宋_GB2312"/>
          <w:sz w:val="32"/>
          <w:szCs w:val="32"/>
        </w:rPr>
        <w:t>项目开工时间2025年7月，根据施工合同按时完成， 自评分</w:t>
      </w:r>
      <w:r>
        <w:rPr>
          <w:rFonts w:hint="eastAsia" w:eastAsia="仿宋_GB2312"/>
          <w:sz w:val="32"/>
          <w:szCs w:val="32"/>
        </w:rPr>
        <w:t>4</w:t>
      </w:r>
      <w:r>
        <w:rPr>
          <w:rFonts w:eastAsia="仿宋_GB2312"/>
          <w:sz w:val="32"/>
          <w:szCs w:val="32"/>
        </w:rPr>
        <w:t>分；</w:t>
      </w:r>
    </w:p>
    <w:p w14:paraId="3FE27361">
      <w:pPr>
        <w:spacing w:before="2" w:line="560" w:lineRule="exact"/>
        <w:ind w:right="139" w:firstLine="669"/>
        <w:rPr>
          <w:rFonts w:eastAsia="仿宋_GB2312"/>
          <w:sz w:val="32"/>
          <w:szCs w:val="32"/>
        </w:rPr>
      </w:pPr>
      <w:r>
        <w:rPr>
          <w:rFonts w:eastAsia="仿宋_GB2312"/>
          <w:sz w:val="32"/>
          <w:szCs w:val="32"/>
        </w:rPr>
        <w:t>项目竣工时间2025年10月，根据施工合同按照工程量完成， 自 评 分</w:t>
      </w:r>
      <w:r>
        <w:rPr>
          <w:rFonts w:hint="eastAsia" w:eastAsia="仿宋_GB2312"/>
          <w:sz w:val="32"/>
          <w:szCs w:val="32"/>
        </w:rPr>
        <w:t>4</w:t>
      </w:r>
      <w:r>
        <w:rPr>
          <w:rFonts w:eastAsia="仿宋_GB2312"/>
          <w:sz w:val="32"/>
          <w:szCs w:val="32"/>
        </w:rPr>
        <w:t>分 。</w:t>
      </w:r>
    </w:p>
    <w:p w14:paraId="352066F0">
      <w:pPr>
        <w:spacing w:before="12" w:line="560" w:lineRule="exact"/>
        <w:ind w:left="800"/>
        <w:rPr>
          <w:rFonts w:eastAsia="仿宋_GB2312"/>
          <w:b/>
          <w:bCs/>
          <w:sz w:val="32"/>
          <w:szCs w:val="32"/>
        </w:rPr>
      </w:pPr>
      <w:r>
        <w:rPr>
          <w:rFonts w:eastAsia="仿宋_GB2312"/>
          <w:b/>
          <w:bCs/>
          <w:sz w:val="32"/>
          <w:szCs w:val="32"/>
        </w:rPr>
        <w:t>5.社会效益指标(考评分</w:t>
      </w:r>
      <w:r>
        <w:rPr>
          <w:rFonts w:hint="eastAsia" w:eastAsia="仿宋_GB2312"/>
          <w:b/>
          <w:bCs/>
          <w:sz w:val="32"/>
          <w:szCs w:val="32"/>
        </w:rPr>
        <w:t>4</w:t>
      </w:r>
      <w:r>
        <w:rPr>
          <w:rFonts w:eastAsia="仿宋_GB2312"/>
          <w:b/>
          <w:bCs/>
          <w:sz w:val="32"/>
          <w:szCs w:val="32"/>
        </w:rPr>
        <w:t>分，自评分2分)</w:t>
      </w:r>
    </w:p>
    <w:p w14:paraId="43700535">
      <w:pPr>
        <w:spacing w:before="185" w:line="560" w:lineRule="exact"/>
        <w:ind w:right="125" w:firstLine="870"/>
        <w:rPr>
          <w:rFonts w:eastAsia="仿宋_GB2312"/>
          <w:sz w:val="32"/>
          <w:szCs w:val="32"/>
        </w:rPr>
      </w:pPr>
      <w:r>
        <w:rPr>
          <w:rFonts w:eastAsia="仿宋_GB2312"/>
          <w:sz w:val="32"/>
          <w:szCs w:val="32"/>
        </w:rPr>
        <w:t>覆盖受益群众≥156人，根据施工合同按照工程量完成，还未投入运营，自评分2分</w:t>
      </w:r>
    </w:p>
    <w:p w14:paraId="7E4FD869">
      <w:pPr>
        <w:spacing w:line="560" w:lineRule="exact"/>
        <w:ind w:left="800"/>
        <w:rPr>
          <w:rFonts w:eastAsia="仿宋_GB2312"/>
          <w:b/>
          <w:bCs/>
          <w:sz w:val="32"/>
          <w:szCs w:val="32"/>
        </w:rPr>
      </w:pPr>
      <w:r>
        <w:rPr>
          <w:rFonts w:eastAsia="仿宋_GB2312"/>
          <w:b/>
          <w:bCs/>
          <w:sz w:val="32"/>
          <w:szCs w:val="32"/>
        </w:rPr>
        <w:t>6.可持续影响指标(考评分</w:t>
      </w:r>
      <w:r>
        <w:rPr>
          <w:rFonts w:hint="eastAsia" w:eastAsia="仿宋_GB2312"/>
          <w:b/>
          <w:bCs/>
          <w:sz w:val="32"/>
          <w:szCs w:val="32"/>
        </w:rPr>
        <w:t>4</w:t>
      </w:r>
      <w:r>
        <w:rPr>
          <w:rFonts w:eastAsia="仿宋_GB2312"/>
          <w:b/>
          <w:bCs/>
          <w:sz w:val="32"/>
          <w:szCs w:val="32"/>
        </w:rPr>
        <w:t>分，自评分</w:t>
      </w:r>
      <w:r>
        <w:rPr>
          <w:rFonts w:hint="eastAsia" w:eastAsia="仿宋_GB2312"/>
          <w:b/>
          <w:bCs/>
          <w:sz w:val="32"/>
          <w:szCs w:val="32"/>
        </w:rPr>
        <w:t>4</w:t>
      </w:r>
      <w:r>
        <w:rPr>
          <w:rFonts w:eastAsia="仿宋_GB2312"/>
          <w:b/>
          <w:bCs/>
          <w:sz w:val="32"/>
          <w:szCs w:val="32"/>
        </w:rPr>
        <w:t>分)</w:t>
      </w:r>
    </w:p>
    <w:p w14:paraId="6758B408">
      <w:pPr>
        <w:spacing w:before="185" w:line="560" w:lineRule="exact"/>
        <w:ind w:right="125" w:firstLine="669"/>
        <w:rPr>
          <w:rFonts w:eastAsia="仿宋_GB2312"/>
          <w:sz w:val="32"/>
          <w:szCs w:val="32"/>
        </w:rPr>
      </w:pPr>
      <w:r>
        <w:rPr>
          <w:rFonts w:eastAsia="仿宋_GB2312"/>
          <w:sz w:val="32"/>
          <w:szCs w:val="32"/>
        </w:rPr>
        <w:t>工程的使用年限≥15年，根据施工合同按照工程量完成，自 评分4分</w:t>
      </w:r>
    </w:p>
    <w:p w14:paraId="064130CF">
      <w:pPr>
        <w:spacing w:before="14" w:line="560" w:lineRule="exact"/>
        <w:ind w:left="800"/>
        <w:rPr>
          <w:rFonts w:eastAsia="仿宋_GB2312"/>
          <w:sz w:val="32"/>
          <w:szCs w:val="32"/>
        </w:rPr>
      </w:pPr>
      <w:r>
        <w:rPr>
          <w:rFonts w:eastAsia="仿宋_GB2312"/>
          <w:b/>
          <w:bCs/>
          <w:sz w:val="32"/>
          <w:szCs w:val="32"/>
        </w:rPr>
        <w:t>7.服务对象满意度指标(考评分</w:t>
      </w:r>
      <w:r>
        <w:rPr>
          <w:rFonts w:hint="eastAsia" w:eastAsia="仿宋_GB2312"/>
          <w:b/>
          <w:bCs/>
          <w:sz w:val="32"/>
          <w:szCs w:val="32"/>
        </w:rPr>
        <w:t>4</w:t>
      </w:r>
      <w:r>
        <w:rPr>
          <w:rFonts w:eastAsia="仿宋_GB2312"/>
          <w:b/>
          <w:bCs/>
          <w:sz w:val="32"/>
          <w:szCs w:val="32"/>
        </w:rPr>
        <w:t>分，自评分</w:t>
      </w:r>
      <w:r>
        <w:rPr>
          <w:rFonts w:hint="eastAsia" w:eastAsia="仿宋_GB2312"/>
          <w:b/>
          <w:bCs/>
          <w:sz w:val="32"/>
          <w:szCs w:val="32"/>
        </w:rPr>
        <w:t>4</w:t>
      </w:r>
      <w:r>
        <w:rPr>
          <w:rFonts w:eastAsia="仿宋_GB2312"/>
          <w:b/>
          <w:bCs/>
          <w:sz w:val="32"/>
          <w:szCs w:val="32"/>
        </w:rPr>
        <w:t>分)</w:t>
      </w:r>
    </w:p>
    <w:p w14:paraId="0D1BD36B">
      <w:pPr>
        <w:spacing w:before="165" w:line="560" w:lineRule="exact"/>
        <w:ind w:right="175" w:firstLine="669"/>
        <w:rPr>
          <w:rFonts w:eastAsia="仿宋_GB2312"/>
          <w:sz w:val="32"/>
          <w:szCs w:val="32"/>
        </w:rPr>
      </w:pPr>
      <w:r>
        <w:rPr>
          <w:rFonts w:eastAsia="仿宋_GB2312"/>
          <w:sz w:val="32"/>
          <w:szCs w:val="32"/>
        </w:rPr>
        <w:t>受益群众满意度≥95%,根据施工合同按照工程量完成，自 评分3分</w:t>
      </w:r>
    </w:p>
    <w:p w14:paraId="4548EB23">
      <w:pPr>
        <w:spacing w:before="1" w:line="560" w:lineRule="exact"/>
        <w:ind w:firstLine="643" w:firstLineChars="200"/>
        <w:rPr>
          <w:rFonts w:eastAsia="仿宋_GB2312"/>
          <w:sz w:val="32"/>
          <w:szCs w:val="32"/>
        </w:rPr>
      </w:pPr>
      <w:r>
        <w:rPr>
          <w:rFonts w:eastAsia="仿宋_GB2312"/>
          <w:b/>
          <w:bCs/>
          <w:sz w:val="32"/>
          <w:szCs w:val="32"/>
        </w:rPr>
        <w:t>8.资金使用情况指标(考评分8分，自评分8分）</w:t>
      </w:r>
    </w:p>
    <w:p w14:paraId="18B88476">
      <w:pPr>
        <w:spacing w:before="1" w:line="560" w:lineRule="exact"/>
        <w:rPr>
          <w:rFonts w:eastAsia="仿宋_GB2312"/>
          <w:sz w:val="32"/>
          <w:szCs w:val="32"/>
        </w:rPr>
      </w:pPr>
      <w:r>
        <w:rPr>
          <w:rFonts w:eastAsia="仿宋_GB2312"/>
          <w:sz w:val="32"/>
          <w:szCs w:val="32"/>
        </w:rPr>
        <w:t>全年执行数≥100万元，实际拨付100万元，自评分</w:t>
      </w:r>
      <w:r>
        <w:rPr>
          <w:rFonts w:hint="eastAsia" w:eastAsia="仿宋_GB2312"/>
          <w:sz w:val="32"/>
          <w:szCs w:val="32"/>
        </w:rPr>
        <w:t>10</w:t>
      </w:r>
      <w:r>
        <w:rPr>
          <w:rFonts w:eastAsia="仿宋_GB2312"/>
          <w:sz w:val="32"/>
          <w:szCs w:val="32"/>
        </w:rPr>
        <w:t>分。</w:t>
      </w:r>
    </w:p>
    <w:p w14:paraId="3639C57C">
      <w:pPr>
        <w:spacing w:before="223" w:line="560" w:lineRule="exact"/>
        <w:ind w:left="654"/>
        <w:outlineLvl w:val="2"/>
        <w:rPr>
          <w:rFonts w:eastAsia="黑体"/>
          <w:sz w:val="32"/>
          <w:szCs w:val="32"/>
        </w:rPr>
      </w:pPr>
      <w:r>
        <w:rPr>
          <w:rFonts w:eastAsia="黑体"/>
          <w:sz w:val="32"/>
          <w:szCs w:val="32"/>
        </w:rPr>
        <w:t>五、成本效益分析</w:t>
      </w:r>
    </w:p>
    <w:p w14:paraId="0799077F">
      <w:pPr>
        <w:pStyle w:val="5"/>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项目投资100万元建设基础设施和发展肉牛养殖，通过实施养殖项目，着力打造肉牛养殖示范基地，并依托专业合作社开展示范带动与技术指导，帮助养殖户提升养殖技术、扩大规模，从而提高经济效益。项目重点推广良种冷配技术、秸秆青贮与饲草料科学调制技术、配方饲粮科学饲喂技术、添加剂及营养添砖使用技术、标准化圈舍（暖棚）建设以及疫苗预防等综合措施，通过示范引领带动村民发展肉牛产业，实现增收致富。</w:t>
      </w:r>
    </w:p>
    <w:p w14:paraId="6748CA52">
      <w:pPr>
        <w:spacing w:before="100" w:line="560" w:lineRule="exact"/>
        <w:ind w:right="119" w:firstLine="649"/>
        <w:rPr>
          <w:rFonts w:eastAsia="仿宋_GB2312"/>
          <w:sz w:val="32"/>
          <w:szCs w:val="32"/>
        </w:rPr>
      </w:pPr>
      <w:r>
        <w:rPr>
          <w:rFonts w:eastAsia="仿宋_GB2312"/>
          <w:sz w:val="32"/>
          <w:szCs w:val="32"/>
        </w:rPr>
        <w:t>项目移交后由村小组将肉牛养殖场承包给合作社，由合作社运营，每年收取租金，产生的租金作为村集体经济收益。</w:t>
      </w:r>
    </w:p>
    <w:p w14:paraId="7DDDF602">
      <w:pPr>
        <w:spacing w:before="101" w:line="560" w:lineRule="exact"/>
        <w:rPr>
          <w:rFonts w:eastAsia="仿宋_GB2312"/>
          <w:sz w:val="32"/>
          <w:szCs w:val="32"/>
        </w:rPr>
      </w:pPr>
      <w:r>
        <w:rPr>
          <w:rFonts w:eastAsia="仿宋_GB2312"/>
          <w:sz w:val="32"/>
          <w:szCs w:val="32"/>
        </w:rPr>
        <w:t>上级下达的民族团结进步示范村建设项目专项资金，统一由 镇财政所零户统管账户专款管理。完成项目公示、项目实施方案、 项目预算、施工合同签订，开工申请拨付项目资金总额的30%,   根据施工进度，拨付到资金总额的80%,项目竣工验收合格后，拨付剩余的20%</w:t>
      </w:r>
    </w:p>
    <w:p w14:paraId="29D2AFBC">
      <w:pPr>
        <w:spacing w:before="166" w:line="560" w:lineRule="exact"/>
        <w:ind w:right="92" w:firstLine="669"/>
        <w:rPr>
          <w:rFonts w:eastAsia="仿宋_GB2312"/>
          <w:sz w:val="32"/>
          <w:szCs w:val="32"/>
        </w:rPr>
      </w:pPr>
      <w:r>
        <w:rPr>
          <w:rFonts w:eastAsia="仿宋_GB2312"/>
          <w:sz w:val="32"/>
          <w:szCs w:val="32"/>
        </w:rPr>
        <w:t xml:space="preserve">项目促进民族团结进步的同时，着力打造肉牛养殖示范基地，并依托专业合作社开展示范带动与技术指导，帮助养殖户提升养殖技术、扩大规模，从而提高经济效益。项目重点推广良种冷配技术、秸秆青贮与饲草料科学调制技术、配方饲粮科学饲喂技术、添加剂及营养添砖使用技术、标准化圈舍（暖棚）建设以及疫苗预防等综合措施，通过示范引领带动村民发展肉牛产业，实现增收致富。 </w:t>
      </w:r>
    </w:p>
    <w:p w14:paraId="54AEC1DF">
      <w:pPr>
        <w:spacing w:before="166" w:line="560" w:lineRule="exact"/>
        <w:ind w:right="92" w:firstLine="669"/>
        <w:rPr>
          <w:rFonts w:eastAsia="黑体"/>
          <w:sz w:val="32"/>
          <w:szCs w:val="32"/>
        </w:rPr>
      </w:pPr>
      <w:r>
        <w:rPr>
          <w:rFonts w:eastAsia="黑体"/>
          <w:sz w:val="32"/>
          <w:szCs w:val="32"/>
        </w:rPr>
        <w:t>六、主要经验及做法</w:t>
      </w:r>
    </w:p>
    <w:p w14:paraId="1FACD221">
      <w:pPr>
        <w:pStyle w:val="5"/>
        <w:spacing w:line="560" w:lineRule="exact"/>
        <w:rPr>
          <w:rFonts w:ascii="Times New Roman" w:hAnsi="Times New Roman" w:eastAsia="仿宋_GB2312" w:cs="Times New Roman"/>
          <w:sz w:val="32"/>
          <w:szCs w:val="32"/>
          <w:lang w:eastAsia="zh-CN"/>
        </w:rPr>
      </w:pPr>
      <w:r>
        <w:rPr>
          <w:rFonts w:ascii="Times New Roman" w:hAnsi="Times New Roman" w:eastAsia="方正楷体_GB2312" w:cs="Times New Roman"/>
          <w:sz w:val="32"/>
          <w:szCs w:val="32"/>
          <w:lang w:eastAsia="zh-CN"/>
        </w:rPr>
        <w:t>（一）完善组织管理保障机制。</w:t>
      </w:r>
      <w:r>
        <w:rPr>
          <w:rFonts w:ascii="Times New Roman" w:hAnsi="Times New Roman" w:eastAsia="仿宋_GB2312" w:cs="Times New Roman"/>
          <w:sz w:val="32"/>
          <w:szCs w:val="32"/>
          <w:lang w:eastAsia="zh-CN"/>
        </w:rPr>
        <w:t>为确保石桥村委会芭蕉箐村肉牛养殖暨民族团结进步示范村建设项目顺利实施，成立了以镇党委书记，镇党委副书记、镇人民政府镇长为组长，镇党委副书记、统战委员为副组长，各涉及岗位以及村“两委”成员、村小组组长等为成员的项目建设协调专班，专班负责做好项目日常工作，统筹协调推进石桥村委会芭蕉箐村肉牛养殖暨民族团结进步示范村建设项目有关工作，并制定了《富民县东村镇2025年石桥村委会芭蕉箐村肉牛养殖暨民族团结进步示范村建设项目实施方案》。</w:t>
      </w:r>
    </w:p>
    <w:p w14:paraId="0434C492">
      <w:pPr>
        <w:pStyle w:val="5"/>
        <w:spacing w:line="560" w:lineRule="exact"/>
        <w:rPr>
          <w:rFonts w:ascii="Times New Roman" w:hAnsi="Times New Roman" w:eastAsia="仿宋_GB2312" w:cs="Times New Roman"/>
          <w:sz w:val="32"/>
          <w:szCs w:val="32"/>
          <w:lang w:eastAsia="zh-CN"/>
        </w:rPr>
      </w:pPr>
      <w:r>
        <w:rPr>
          <w:rFonts w:ascii="Times New Roman" w:hAnsi="Times New Roman" w:eastAsia="方正楷体_GB2312" w:cs="Times New Roman"/>
          <w:sz w:val="32"/>
          <w:szCs w:val="32"/>
          <w:lang w:eastAsia="zh-CN"/>
        </w:rPr>
        <w:t>（二）认真做好调研。</w:t>
      </w:r>
      <w:r>
        <w:rPr>
          <w:rFonts w:ascii="Times New Roman" w:hAnsi="Times New Roman" w:eastAsia="仿宋_GB2312" w:cs="Times New Roman"/>
          <w:sz w:val="32"/>
          <w:szCs w:val="32"/>
          <w:lang w:eastAsia="zh-CN"/>
        </w:rPr>
        <w:t>在示范村确定前，东村镇分管领导、民宗专干、村“两委”人员、村小组组长多次实地调查研究，综合多方意见，制定了方案，方案通过镇长办公会、镇党委会研究修改后报县民宗局。通过县级评审后，纳入项目库管理，通过层层审核和研究论证，确保了示范村创建工作顺利进行。</w:t>
      </w:r>
    </w:p>
    <w:p w14:paraId="2E763935">
      <w:pPr>
        <w:pStyle w:val="5"/>
        <w:spacing w:line="560" w:lineRule="exact"/>
        <w:rPr>
          <w:rFonts w:ascii="Times New Roman" w:hAnsi="Times New Roman" w:eastAsia="仿宋_GB2312" w:cs="Times New Roman"/>
          <w:sz w:val="32"/>
          <w:szCs w:val="32"/>
          <w:lang w:eastAsia="zh-CN"/>
        </w:rPr>
      </w:pPr>
      <w:r>
        <w:rPr>
          <w:rFonts w:ascii="Times New Roman" w:hAnsi="Times New Roman" w:eastAsia="方正楷体_GB2312" w:cs="Times New Roman"/>
          <w:sz w:val="32"/>
          <w:szCs w:val="32"/>
          <w:lang w:eastAsia="zh-CN"/>
        </w:rPr>
        <w:t>（三）加强资金管理。</w:t>
      </w:r>
      <w:r>
        <w:rPr>
          <w:rFonts w:ascii="Times New Roman" w:hAnsi="Times New Roman" w:eastAsia="仿宋_GB2312" w:cs="Times New Roman"/>
          <w:sz w:val="32"/>
          <w:szCs w:val="32"/>
          <w:lang w:eastAsia="zh-CN"/>
        </w:rPr>
        <w:t>项目资金一律实行专款专用，县级报账制，财政所对整个项目资金进行管理，根据《云南省财政扶贫资金产业项目管理暂行办法》的有关规定，严格项目资金的管理，建立健全财务管理制度，严格财经纪律，做好项目实施前公示，主动接受群众监督；项目实施前，对项目内容、规模、资金进行公示；项目竣工后，对建设规模、质量、资金进行公告。强化资金审计、监督，充分发挥资金效益。</w:t>
      </w:r>
    </w:p>
    <w:p w14:paraId="017AABEE">
      <w:pPr>
        <w:pStyle w:val="5"/>
        <w:spacing w:line="560" w:lineRule="exact"/>
        <w:rPr>
          <w:rFonts w:ascii="Times New Roman" w:hAnsi="Times New Roman" w:eastAsia="仿宋_GB2312" w:cs="Times New Roman"/>
          <w:sz w:val="32"/>
          <w:szCs w:val="32"/>
          <w:lang w:eastAsia="zh-CN"/>
        </w:rPr>
      </w:pPr>
      <w:r>
        <w:rPr>
          <w:rFonts w:ascii="Times New Roman" w:hAnsi="Times New Roman" w:eastAsia="方正楷体_GB2312" w:cs="Times New Roman"/>
          <w:sz w:val="32"/>
          <w:szCs w:val="32"/>
          <w:lang w:eastAsia="zh-CN"/>
        </w:rPr>
        <w:t>（四）加强项目管理。</w:t>
      </w:r>
      <w:r>
        <w:rPr>
          <w:rFonts w:ascii="Times New Roman" w:hAnsi="Times New Roman" w:eastAsia="仿宋_GB2312" w:cs="Times New Roman"/>
          <w:sz w:val="32"/>
          <w:szCs w:val="32"/>
          <w:lang w:eastAsia="zh-CN"/>
        </w:rPr>
        <w:t>项目施工中，镇纪委、村监委加强对规划建设内容的现场检查监督，加强“五控”监督：“进度监督、质量监督、安全监督、文明施工监督制和环境保护监督”。项目领导小组按照项目清单认真审查施工单位的工程建设进度计划，压实责任，按时完成项目。项目完成后，按照“谁使用、谁管理”的原则交付村小组管理，签订移交书，村小组必须选择专人管护，同时签订相关管理责任书，做到修，管、用相统一，责、权、利相结合。村小组负责组织实施设施设备日常管护工作，保证设备完好、安全。对突发性自然灾害造成的设施设备损毁损失要组织人力物力及时修复，并应及时向镇</w:t>
      </w:r>
      <w:r>
        <w:rPr>
          <w:rFonts w:hint="eastAsia" w:ascii="Times New Roman" w:hAnsi="Times New Roman" w:eastAsia="仿宋_GB2312" w:cs="Times New Roman"/>
          <w:sz w:val="32"/>
          <w:szCs w:val="32"/>
          <w:lang w:eastAsia="zh-CN"/>
        </w:rPr>
        <w:t>政府工作报告</w:t>
      </w:r>
      <w:r>
        <w:rPr>
          <w:rFonts w:ascii="Times New Roman" w:hAnsi="Times New Roman" w:eastAsia="仿宋_GB2312" w:cs="Times New Roman"/>
          <w:sz w:val="32"/>
          <w:szCs w:val="32"/>
          <w:lang w:eastAsia="zh-CN"/>
        </w:rPr>
        <w:t>。</w:t>
      </w:r>
    </w:p>
    <w:p w14:paraId="6EADC40D">
      <w:pPr>
        <w:pStyle w:val="5"/>
        <w:spacing w:line="560" w:lineRule="exact"/>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七、存在的问题和下一步打算</w:t>
      </w:r>
    </w:p>
    <w:p w14:paraId="03055A5C">
      <w:pPr>
        <w:pStyle w:val="5"/>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方正楷体_GB2312" w:cs="Times New Roman"/>
          <w:sz w:val="32"/>
          <w:szCs w:val="32"/>
          <w:lang w:eastAsia="zh-CN"/>
        </w:rPr>
        <w:t>（一）示范带动作用不突出。</w:t>
      </w:r>
      <w:r>
        <w:rPr>
          <w:rFonts w:ascii="Times New Roman" w:hAnsi="Times New Roman" w:eastAsia="仿宋_GB2312" w:cs="Times New Roman"/>
          <w:sz w:val="32"/>
          <w:szCs w:val="32"/>
          <w:lang w:eastAsia="zh-CN"/>
        </w:rPr>
        <w:t>示范村的宣传力度还不够，特色和亮点挖掘不够；</w:t>
      </w:r>
    </w:p>
    <w:p w14:paraId="0C13F6DC">
      <w:pPr>
        <w:pStyle w:val="6"/>
        <w:spacing w:line="560" w:lineRule="exact"/>
        <w:ind w:left="0" w:leftChars="0" w:firstLine="640" w:firstLineChars="200"/>
        <w:rPr>
          <w:rFonts w:eastAsia="仿宋_GB2312"/>
          <w:sz w:val="32"/>
          <w:szCs w:val="32"/>
        </w:rPr>
      </w:pPr>
      <w:r>
        <w:rPr>
          <w:rFonts w:eastAsia="方正楷体_GB2312"/>
          <w:sz w:val="32"/>
          <w:szCs w:val="32"/>
        </w:rPr>
        <w:t>（二）产业还没有完全发展。</w:t>
      </w:r>
      <w:r>
        <w:rPr>
          <w:rFonts w:eastAsia="仿宋_GB2312"/>
          <w:sz w:val="32"/>
          <w:szCs w:val="32"/>
        </w:rPr>
        <w:t>肉牛养殖场建成后，还没有实质运营，主要是承包方投入的资金过大，接近20万元左右，大部分村民难以盘活。</w:t>
      </w:r>
    </w:p>
    <w:p w14:paraId="3772F20A">
      <w:pPr>
        <w:pStyle w:val="6"/>
        <w:spacing w:line="560" w:lineRule="exact"/>
        <w:ind w:left="0" w:leftChars="0" w:firstLine="643" w:firstLineChars="200"/>
        <w:rPr>
          <w:rFonts w:eastAsia="仿宋_GB2312"/>
          <w:sz w:val="32"/>
          <w:szCs w:val="32"/>
        </w:rPr>
      </w:pPr>
      <w:r>
        <w:rPr>
          <w:rFonts w:eastAsia="方正楷体_GB2312"/>
          <w:b/>
          <w:bCs/>
          <w:sz w:val="32"/>
          <w:szCs w:val="32"/>
        </w:rPr>
        <w:t>下一步</w:t>
      </w:r>
      <w:r>
        <w:rPr>
          <w:rFonts w:eastAsia="仿宋_GB2312"/>
          <w:sz w:val="32"/>
          <w:szCs w:val="32"/>
        </w:rPr>
        <w:t>将从以下两方面抓好，一是加大宣传力度。在芭蕉箐村组织各种活动，线上线下开展宣传，既能丰富群众生活，也能发挥示范作用；二是继续完善产业发展。多渠道寻找适合且愿意承包养殖场的人员，尽快将养殖场运营起来。</w:t>
      </w:r>
    </w:p>
    <w:p w14:paraId="7C694A36">
      <w:pPr>
        <w:spacing w:before="98" w:line="560" w:lineRule="exact"/>
        <w:ind w:left="639"/>
        <w:rPr>
          <w:rFonts w:eastAsia="仿宋_GB2312"/>
          <w:sz w:val="32"/>
          <w:szCs w:val="32"/>
        </w:rPr>
      </w:pPr>
      <w:r>
        <w:rPr>
          <w:rFonts w:eastAsia="仿宋_GB2312"/>
          <w:sz w:val="32"/>
          <w:szCs w:val="32"/>
        </w:rPr>
        <w:t>附件  1.项目支出绩效自评表</w:t>
      </w:r>
    </w:p>
    <w:p w14:paraId="545A62AC">
      <w:pPr>
        <w:spacing w:before="199" w:line="560" w:lineRule="exact"/>
        <w:ind w:left="1590"/>
        <w:rPr>
          <w:rFonts w:eastAsia="仿宋"/>
          <w:sz w:val="30"/>
          <w:szCs w:val="30"/>
        </w:rPr>
      </w:pPr>
      <w:r>
        <w:rPr>
          <w:rFonts w:eastAsia="仿宋_GB2312"/>
          <w:sz w:val="32"/>
          <w:szCs w:val="32"/>
        </w:rPr>
        <w:t>2.问卷调查表10份</w:t>
      </w:r>
    </w:p>
    <w:p w14:paraId="21016463">
      <w:pPr>
        <w:pStyle w:val="3"/>
        <w:ind w:firstLine="0"/>
        <w:rPr>
          <w:rFonts w:eastAsia="仿宋_GB2312"/>
        </w:rPr>
      </w:pPr>
    </w:p>
    <w:p w14:paraId="656D058C">
      <w:pPr>
        <w:pStyle w:val="3"/>
        <w:ind w:firstLine="2569" w:firstLineChars="803"/>
        <w:jc w:val="center"/>
        <w:rPr>
          <w:rFonts w:eastAsia="仿宋_GB2312"/>
          <w:sz w:val="32"/>
          <w:szCs w:val="32"/>
        </w:rPr>
      </w:pPr>
      <w:r>
        <w:rPr>
          <w:rFonts w:eastAsia="仿宋_GB2312"/>
          <w:sz w:val="32"/>
          <w:szCs w:val="32"/>
        </w:rPr>
        <w:t>东村镇人民政府</w:t>
      </w:r>
    </w:p>
    <w:p w14:paraId="33B95455">
      <w:pPr>
        <w:pStyle w:val="3"/>
        <w:jc w:val="right"/>
        <w:rPr>
          <w:rFonts w:eastAsia="仿宋_GB2312"/>
          <w:color w:val="000000" w:themeColor="text1"/>
          <w:sz w:val="32"/>
          <w:szCs w:val="32"/>
        </w:rPr>
      </w:pPr>
      <w:r>
        <w:rPr>
          <w:rFonts w:eastAsia="仿宋_GB2312"/>
          <w:color w:val="000000" w:themeColor="text1"/>
          <w:sz w:val="32"/>
          <w:szCs w:val="32"/>
        </w:rPr>
        <w:t>202</w:t>
      </w:r>
      <w:r>
        <w:rPr>
          <w:rFonts w:hint="eastAsia" w:eastAsia="仿宋_GB2312"/>
          <w:color w:val="000000" w:themeColor="text1"/>
          <w:sz w:val="32"/>
          <w:szCs w:val="32"/>
        </w:rPr>
        <w:t>6</w:t>
      </w:r>
      <w:r>
        <w:rPr>
          <w:rFonts w:eastAsia="仿宋_GB2312"/>
          <w:color w:val="000000" w:themeColor="text1"/>
          <w:sz w:val="32"/>
          <w:szCs w:val="32"/>
        </w:rPr>
        <w:t>年</w:t>
      </w:r>
      <w:r>
        <w:rPr>
          <w:rFonts w:hint="eastAsia" w:eastAsia="仿宋_GB2312"/>
          <w:color w:val="000000" w:themeColor="text1"/>
          <w:sz w:val="32"/>
          <w:szCs w:val="32"/>
        </w:rPr>
        <w:t>1</w:t>
      </w:r>
      <w:r>
        <w:rPr>
          <w:rFonts w:eastAsia="仿宋_GB2312"/>
          <w:color w:val="000000" w:themeColor="text1"/>
          <w:sz w:val="32"/>
          <w:szCs w:val="32"/>
        </w:rPr>
        <w:t>月</w:t>
      </w:r>
      <w:r>
        <w:rPr>
          <w:rFonts w:hint="eastAsia" w:eastAsia="仿宋_GB2312"/>
          <w:color w:val="000000" w:themeColor="text1"/>
          <w:sz w:val="32"/>
          <w:szCs w:val="32"/>
        </w:rPr>
        <w:t>7</w:t>
      </w:r>
      <w:r>
        <w:rPr>
          <w:rFonts w:eastAsia="仿宋_GB2312"/>
          <w:color w:val="000000" w:themeColor="text1"/>
          <w:sz w:val="32"/>
          <w:szCs w:val="32"/>
        </w:rPr>
        <w:t>日</w:t>
      </w:r>
    </w:p>
    <w:p w14:paraId="0B91538B">
      <w:pPr>
        <w:spacing w:line="520" w:lineRule="exact"/>
      </w:pPr>
    </w:p>
    <w:sectPr>
      <w:footerReference r:id="rId4" w:type="first"/>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19AF32-F0BA-4EEB-90A3-A23557FC9A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71E3564A-10C2-43DC-998E-72687EAAD92C}"/>
  </w:font>
  <w:font w:name="仿宋_GB2312">
    <w:panose1 w:val="02010609030101010101"/>
    <w:charset w:val="86"/>
    <w:family w:val="modern"/>
    <w:pitch w:val="default"/>
    <w:sig w:usb0="00000001" w:usb1="080E0000" w:usb2="00000000" w:usb3="00000000" w:csb0="00040000" w:csb1="00000000"/>
    <w:embedRegular r:id="rId3" w:fontKey="{ACC00A35-9ADC-49FD-BC70-87B8C92A1DBE}"/>
  </w:font>
  <w:font w:name="方正楷体_GB2312">
    <w:altName w:val="宋体"/>
    <w:panose1 w:val="00000000000000000000"/>
    <w:charset w:val="86"/>
    <w:family w:val="auto"/>
    <w:pitch w:val="default"/>
    <w:sig w:usb0="00000000" w:usb1="00000000" w:usb2="00000012" w:usb3="00000000" w:csb0="00040001" w:csb1="00000000"/>
    <w:embedRegular r:id="rId4" w:fontKey="{6CC35C69-1167-4556-9C61-3AC0050B3A6F}"/>
  </w:font>
  <w:font w:name="方正仿宋_GBK">
    <w:panose1 w:val="03000509000000000000"/>
    <w:charset w:val="86"/>
    <w:family w:val="script"/>
    <w:pitch w:val="default"/>
    <w:sig w:usb0="00000001" w:usb1="080E0000" w:usb2="00000000" w:usb3="00000000" w:csb0="00040000" w:csb1="00000000"/>
    <w:embedRegular r:id="rId5" w:fontKey="{D368556E-5346-4E09-851E-231C084D694C}"/>
  </w:font>
  <w:font w:name="楷体_GB2312">
    <w:panose1 w:val="02010609030101010101"/>
    <w:charset w:val="86"/>
    <w:family w:val="modern"/>
    <w:pitch w:val="default"/>
    <w:sig w:usb0="00000001" w:usb1="080E0000" w:usb2="00000000" w:usb3="00000000" w:csb0="00040000" w:csb1="00000000"/>
    <w:embedRegular r:id="rId6" w:fontKey="{78DB17AB-BC47-479E-8633-716AC906E70B}"/>
  </w:font>
  <w:font w:name="仿宋">
    <w:panose1 w:val="02010609060101010101"/>
    <w:charset w:val="86"/>
    <w:family w:val="modern"/>
    <w:pitch w:val="default"/>
    <w:sig w:usb0="800002BF" w:usb1="38CF7CFA" w:usb2="00000016" w:usb3="00000000" w:csb0="00040001" w:csb1="00000000"/>
    <w:embedRegular r:id="rId7" w:fontKey="{FAD8AAAA-55CC-4840-970A-57A90DA73F5E}"/>
  </w:font>
  <w:font w:name="WPSEMBED1">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8" w:fontKey="{1C5C9F04-80D8-4CD7-ADCF-6665F953E9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DFD4D">
    <w:pPr>
      <w:pStyle w:val="7"/>
      <w:jc w:val="right"/>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5AFEB">
    <w:pPr>
      <w:pStyle w:val="7"/>
      <w:jc w:val="right"/>
      <w:rPr>
        <w:rFonts w:ascii="仿宋" w:hAnsi="仿宋" w:eastAsia="仿宋"/>
        <w:sz w:val="28"/>
        <w:szCs w:val="28"/>
      </w:rPr>
    </w:pPr>
    <w:r>
      <w:rPr>
        <w:rStyle w:val="12"/>
        <w:rFonts w:hint="eastAsia" w:ascii="仿宋" w:hAnsi="仿宋" w:eastAsia="仿宋"/>
        <w:sz w:val="28"/>
        <w:szCs w:val="28"/>
      </w:rPr>
      <w:t>—</w:t>
    </w:r>
    <w:r>
      <w:rPr>
        <w:rStyle w:val="12"/>
        <w:rFonts w:ascii="仿宋" w:hAnsi="仿宋" w:eastAsia="仿宋"/>
        <w:sz w:val="28"/>
        <w:szCs w:val="28"/>
      </w:rPr>
      <w:fldChar w:fldCharType="begin"/>
    </w:r>
    <w:r>
      <w:rPr>
        <w:rStyle w:val="12"/>
        <w:rFonts w:ascii="仿宋" w:hAnsi="仿宋" w:eastAsia="仿宋"/>
        <w:sz w:val="28"/>
        <w:szCs w:val="28"/>
      </w:rPr>
      <w:instrText xml:space="preserve">PAGE   \* MERGEFORMAT</w:instrText>
    </w:r>
    <w:r>
      <w:rPr>
        <w:rStyle w:val="12"/>
        <w:rFonts w:ascii="仿宋" w:hAnsi="仿宋" w:eastAsia="仿宋"/>
        <w:sz w:val="28"/>
        <w:szCs w:val="28"/>
      </w:rPr>
      <w:fldChar w:fldCharType="separate"/>
    </w:r>
    <w:r>
      <w:rPr>
        <w:rStyle w:val="12"/>
        <w:rFonts w:ascii="仿宋" w:hAnsi="仿宋" w:eastAsia="仿宋"/>
        <w:sz w:val="28"/>
        <w:szCs w:val="28"/>
        <w:lang w:val="zh-CN"/>
      </w:rPr>
      <w:t>1</w:t>
    </w:r>
    <w:r>
      <w:rPr>
        <w:rStyle w:val="12"/>
        <w:rFonts w:ascii="仿宋" w:hAnsi="仿宋" w:eastAsia="仿宋"/>
        <w:sz w:val="28"/>
        <w:szCs w:val="28"/>
      </w:rPr>
      <w:fldChar w:fldCharType="end"/>
    </w:r>
    <w:r>
      <w:rPr>
        <w:rStyle w:val="12"/>
        <w:rFonts w:hint="eastAsia" w:ascii="仿宋" w:hAnsi="仿宋" w:eastAsia="仿宋"/>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QxYmYyYWEyYWJkNWIyZmE2OWE1YTE4MjcxZTU3OTAifQ=="/>
    <w:docVar w:name="KSO_WPS_MARK_KEY" w:val="5a7e4faa-daed-4875-9510-43067c81a73c"/>
  </w:docVars>
  <w:rsids>
    <w:rsidRoot w:val="581301C9"/>
    <w:rsid w:val="00050729"/>
    <w:rsid w:val="001238ED"/>
    <w:rsid w:val="0014770A"/>
    <w:rsid w:val="00157C5E"/>
    <w:rsid w:val="00213502"/>
    <w:rsid w:val="00270F6B"/>
    <w:rsid w:val="003A67BC"/>
    <w:rsid w:val="004078E9"/>
    <w:rsid w:val="004C3EAD"/>
    <w:rsid w:val="005B436B"/>
    <w:rsid w:val="005E16F0"/>
    <w:rsid w:val="006C4DEE"/>
    <w:rsid w:val="006E636C"/>
    <w:rsid w:val="008A0EC1"/>
    <w:rsid w:val="00954986"/>
    <w:rsid w:val="00996953"/>
    <w:rsid w:val="00A003B8"/>
    <w:rsid w:val="00A05FCA"/>
    <w:rsid w:val="00A867DD"/>
    <w:rsid w:val="00AB741D"/>
    <w:rsid w:val="00AC3E2E"/>
    <w:rsid w:val="00B23ACC"/>
    <w:rsid w:val="00B52C4B"/>
    <w:rsid w:val="00BC1C33"/>
    <w:rsid w:val="00C00BF7"/>
    <w:rsid w:val="00CC10AD"/>
    <w:rsid w:val="00F56B02"/>
    <w:rsid w:val="00F80701"/>
    <w:rsid w:val="03CD2A90"/>
    <w:rsid w:val="045E4589"/>
    <w:rsid w:val="088D1D1D"/>
    <w:rsid w:val="0AA6672E"/>
    <w:rsid w:val="0E6A63C8"/>
    <w:rsid w:val="13BC4468"/>
    <w:rsid w:val="14DD01CF"/>
    <w:rsid w:val="19012CA2"/>
    <w:rsid w:val="1A817184"/>
    <w:rsid w:val="1B157B5C"/>
    <w:rsid w:val="1B636ABB"/>
    <w:rsid w:val="1C744CBF"/>
    <w:rsid w:val="1E4E4613"/>
    <w:rsid w:val="24841C01"/>
    <w:rsid w:val="278526BF"/>
    <w:rsid w:val="2DA85476"/>
    <w:rsid w:val="33E759A2"/>
    <w:rsid w:val="340528BA"/>
    <w:rsid w:val="360A3FB8"/>
    <w:rsid w:val="46631375"/>
    <w:rsid w:val="466518A3"/>
    <w:rsid w:val="47AD3DEA"/>
    <w:rsid w:val="47DE6E75"/>
    <w:rsid w:val="4B7A3728"/>
    <w:rsid w:val="4E74027D"/>
    <w:rsid w:val="4FFD46C8"/>
    <w:rsid w:val="51404C2B"/>
    <w:rsid w:val="524D13AE"/>
    <w:rsid w:val="53E61ABA"/>
    <w:rsid w:val="55403A11"/>
    <w:rsid w:val="581301C9"/>
    <w:rsid w:val="582661D9"/>
    <w:rsid w:val="5A9B5D24"/>
    <w:rsid w:val="5BBC75A4"/>
    <w:rsid w:val="5CC27908"/>
    <w:rsid w:val="5FFD58F1"/>
    <w:rsid w:val="65581B0E"/>
    <w:rsid w:val="656558D3"/>
    <w:rsid w:val="676B34F8"/>
    <w:rsid w:val="70A2677C"/>
    <w:rsid w:val="784C6568"/>
    <w:rsid w:val="79014F73"/>
    <w:rsid w:val="7ADE49EA"/>
    <w:rsid w:val="7FE437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iPriority="39"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9"/>
    <w:pPr>
      <w:keepNext/>
      <w:keepLines/>
      <w:spacing w:line="560" w:lineRule="exact"/>
      <w:ind w:firstLine="640"/>
      <w:outlineLvl w:val="1"/>
    </w:pPr>
    <w:rPr>
      <w:rFonts w:eastAsia="楷体"/>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缩进1"/>
    <w:qFormat/>
    <w:uiPriority w:val="0"/>
    <w:pPr>
      <w:widowControl w:val="0"/>
      <w:spacing w:line="20" w:lineRule="exact"/>
      <w:ind w:firstLine="420" w:firstLineChars="200"/>
      <w:jc w:val="both"/>
    </w:pPr>
    <w:rPr>
      <w:rFonts w:ascii="Times New Roman" w:hAnsi="Times New Roman" w:eastAsia="宋体" w:cs="Times New Roman"/>
      <w:kern w:val="2"/>
      <w:sz w:val="21"/>
      <w:szCs w:val="22"/>
      <w:lang w:val="en-US" w:eastAsia="zh-CN" w:bidi="ar-SA"/>
    </w:rPr>
  </w:style>
  <w:style w:type="paragraph" w:styleId="5">
    <w:name w:val="Body Text"/>
    <w:basedOn w:val="1"/>
    <w:next w:val="6"/>
    <w:semiHidden/>
    <w:qFormat/>
    <w:uiPriority w:val="0"/>
    <w:rPr>
      <w:rFonts w:ascii="Arial" w:hAnsi="Arial" w:eastAsia="Arial" w:cs="Arial"/>
      <w:lang w:eastAsia="en-US"/>
    </w:rPr>
  </w:style>
  <w:style w:type="paragraph" w:styleId="6">
    <w:name w:val="toc 5"/>
    <w:basedOn w:val="1"/>
    <w:next w:val="1"/>
    <w:unhideWhenUsed/>
    <w:qFormat/>
    <w:uiPriority w:val="39"/>
    <w:pPr>
      <w:ind w:left="1680" w:leftChars="800"/>
    </w:pPr>
  </w:style>
  <w:style w:type="paragraph" w:styleId="7">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0"/>
    <w:pPr>
      <w:spacing w:beforeAutospacing="1" w:afterAutospacing="1"/>
      <w:jc w:val="left"/>
    </w:pPr>
    <w:rPr>
      <w:kern w:val="0"/>
      <w:sz w:val="24"/>
    </w:rPr>
  </w:style>
  <w:style w:type="character" w:styleId="12">
    <w:name w:val="page number"/>
    <w:basedOn w:val="11"/>
    <w:qFormat/>
    <w:uiPriority w:val="0"/>
  </w:style>
  <w:style w:type="character" w:customStyle="1" w:styleId="13">
    <w:name w:val="页眉 Char"/>
    <w:basedOn w:val="11"/>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12</Pages>
  <Words>1148</Words>
  <Characters>1296</Characters>
  <Lines>5</Lines>
  <Paragraphs>10</Paragraphs>
  <TotalTime>96</TotalTime>
  <ScaleCrop>false</ScaleCrop>
  <LinksUpToDate>false</LinksUpToDate>
  <CharactersWithSpaces>1297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2020-09-11T13:04:00Z</dcterms:created>
  <dc:creator>381362754</dc:creator>
  <cp:lastModifiedBy>momo</cp:lastModifiedBy>
  <dcterms:modified xsi:type="dcterms:W3CDTF">2026-05-08T07:30:39Z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C5684E354F71411F80C507CC98937528_13</vt:lpwstr>
  </property>
  <property fmtid="{D5CDD505-2E9C-101B-9397-08002B2CF9AE}" pid="4" name="KSOTemplateDocerSaveRecord">
    <vt:lpwstr>eyJoZGlkIjoiNzQ4ZTZhZDMyNTkwZmUxMTJhMzgzZDEzMWZlM2U4MjYiLCJ1c2VySWQiOiIxMDg0Njk1MDExIn0=</vt:lpwstr>
  </property>
</Properties>
</file>