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7D4C7">
      <w:pPr>
        <w:spacing w:line="620" w:lineRule="exact"/>
        <w:ind w:left="263" w:leftChars="12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富民县工商业联合会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省级就业创业服务补助经费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项目支出绩效评价报告</w:t>
      </w:r>
    </w:p>
    <w:p w14:paraId="215D64B3">
      <w:pPr>
        <w:spacing w:line="5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</w:p>
    <w:p w14:paraId="1C612D5E"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1FFFC22F">
      <w:pPr>
        <w:topLinePunct/>
        <w:spacing w:line="560" w:lineRule="exact"/>
        <w:ind w:firstLine="800" w:firstLineChars="25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（一）项目概况</w:t>
      </w:r>
    </w:p>
    <w:p w14:paraId="0E589F1D">
      <w:pPr>
        <w:topLinePunct/>
        <w:spacing w:line="560" w:lineRule="exact"/>
        <w:ind w:firstLine="803" w:firstLineChars="25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1.立项背景及目的</w:t>
      </w:r>
    </w:p>
    <w:p w14:paraId="36A6E63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val="en-US"/>
        </w:rPr>
      </w:pP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省级就业创业服务补助经费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是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省级财政厅通过一般公共预算安排，会同人社部门管理，用于加强公共就业创业服务能力建设、落实就业优先战略、促进高质量充分就业的资金，是省级就业补助资金中用于公共服务能力建设的部分。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目的是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健全公共就业创业服务体系、提升服务能力、帮扶重点群体就业创业、稳定就业大局等。</w:t>
      </w:r>
    </w:p>
    <w:p w14:paraId="1D8F4CEF">
      <w:pPr>
        <w:numPr>
          <w:ilvl w:val="0"/>
          <w:numId w:val="0"/>
        </w:numPr>
        <w:topLinePunct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b/>
          <w:sz w:val="32"/>
          <w:szCs w:val="32"/>
        </w:rPr>
        <w:t>项目实施情况</w:t>
      </w:r>
    </w:p>
    <w:p w14:paraId="5B9FAF7C">
      <w:pPr>
        <w:numPr>
          <w:ilvl w:val="0"/>
          <w:numId w:val="0"/>
        </w:numPr>
        <w:topLinePunct/>
        <w:spacing w:line="560" w:lineRule="exact"/>
        <w:ind w:firstLine="640" w:firstLineChars="200"/>
        <w:rPr>
          <w:rFonts w:hint="eastAsia" w:ascii="仿宋_GB2312" w:hAnsi="楷体" w:eastAsia="仿宋_GB2312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sz w:val="32"/>
          <w:szCs w:val="32"/>
          <w:lang w:eastAsia="zh-CN"/>
        </w:rPr>
        <w:t>根据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上级下达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的目标任务及县级有关部门的安排，县工商联认真做好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贷免扶补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工作。</w:t>
      </w:r>
    </w:p>
    <w:p w14:paraId="243FAE1B">
      <w:pPr>
        <w:numPr>
          <w:ilvl w:val="0"/>
          <w:numId w:val="0"/>
        </w:numPr>
        <w:topLinePunct/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b/>
          <w:sz w:val="32"/>
          <w:szCs w:val="32"/>
        </w:rPr>
        <w:t>资金来源</w:t>
      </w:r>
    </w:p>
    <w:p w14:paraId="6EF4683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楷体" w:eastAsia="仿宋_GB2312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财政拨付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2019年度“贷免扶补”30%服务补助经费0.34万元。</w:t>
      </w:r>
    </w:p>
    <w:p w14:paraId="20D60725">
      <w:pPr>
        <w:numPr>
          <w:ilvl w:val="0"/>
          <w:numId w:val="1"/>
        </w:numPr>
        <w:spacing w:line="600" w:lineRule="exact"/>
        <w:ind w:left="263" w:leftChars="125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项目绩效目标</w:t>
      </w:r>
    </w:p>
    <w:p w14:paraId="218D312F">
      <w:pPr>
        <w:numPr>
          <w:ilvl w:val="0"/>
          <w:numId w:val="2"/>
        </w:numPr>
        <w:topLinePunct/>
        <w:spacing w:line="560" w:lineRule="exact"/>
        <w:ind w:firstLine="803" w:firstLineChars="25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总目标</w:t>
      </w:r>
    </w:p>
    <w:p w14:paraId="540B627D">
      <w:pPr>
        <w:topLinePunct/>
        <w:spacing w:line="560" w:lineRule="exact"/>
        <w:ind w:firstLine="800" w:firstLineChars="2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全年超额完成“贷免扶补”工作任务。</w:t>
      </w:r>
    </w:p>
    <w:p w14:paraId="13778BDF"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二、绩效评价工作开展情况</w:t>
      </w:r>
    </w:p>
    <w:p w14:paraId="5D553E0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（一）绩效评价目的、对象和范围</w:t>
      </w:r>
    </w:p>
    <w:p w14:paraId="3323023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评估目的：为加强预算精细化管理，通过对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省级就业创业服务补助经费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的立项必要性、绩效目标合理性、实施方案可行性等方面进行全面评估，提高预算资金分配决策的科学性、公开性和公正性，实现预算资金“精准投入、高效使用、风险可控”，进一步规范预算绩效管理工作。</w:t>
      </w:r>
    </w:p>
    <w:p w14:paraId="10C4C6A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评估对象：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省级就业创业服务补助经费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项目的立项背景及发展规划、立项申请材料、预算申请材料及项目相关的组织管理制度等全部项目资料。</w:t>
      </w:r>
    </w:p>
    <w:p w14:paraId="2AF52E8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绩效评价原则、评价方法</w:t>
      </w:r>
    </w:p>
    <w:p w14:paraId="7EAB59B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客观公正、科学规范、依据充分、成本效益等原则，针对该项目先核查项目立项及预算的政策依据、资料完整性，再分析绩效目标与项目内容的匹配度，最后从经济性、可行性、合规性等维度综合评估，提出评估结论及改进建议。事前绩效评估方法包括成本效益分析法、比较法、因素分析法、最低成本法等。</w:t>
      </w:r>
    </w:p>
    <w:p w14:paraId="708939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绩效评价工作流程</w:t>
      </w:r>
    </w:p>
    <w:p w14:paraId="2C12185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绩效评价流程包括事前绩效评估准备、事前绩效评估实施、事前绩效评估总结及应用三个阶段。</w:t>
      </w:r>
    </w:p>
    <w:p w14:paraId="45A38026"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三、综合评价情况及评价结论（附相关评分表）</w:t>
      </w:r>
    </w:p>
    <w:p w14:paraId="209DB973"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一）绩效评价综合结论</w:t>
      </w:r>
    </w:p>
    <w:p w14:paraId="6DA04DB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项目政策相关性、职能相关性、需求相关性、财政投入相关性合理、符合要求，投入合理，成本控制措施有效。</w:t>
      </w:r>
    </w:p>
    <w:p w14:paraId="1B74E932">
      <w:pPr>
        <w:numPr>
          <w:ilvl w:val="0"/>
          <w:numId w:val="1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绩效目标实现情况等</w:t>
      </w:r>
    </w:p>
    <w:p w14:paraId="6BF3F1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该项目绩效目标与县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工商联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职责、中长期规划和年度工作目标相匹配，与预算资金规模、项目内容相匹配。项目设置的绩效目标与预计解决的问题相匹配，绩效目标与现实需求匹配；绩效目标具有一定的前瞻性和挑战性；项目预期产出和效益符合正常的业绩水平。</w:t>
      </w:r>
    </w:p>
    <w:p w14:paraId="10A15833"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四、绩效评价指标分析</w:t>
      </w:r>
    </w:p>
    <w:p w14:paraId="412DDDCA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项目绩效目标细化分解为具体的绩效指标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通过清晰、可衡量的指标值予以体现；与项目年度任务数或计划数相对应；与预算确定的项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目金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额或资金量相匹配。</w:t>
      </w:r>
    </w:p>
    <w:p w14:paraId="0437EF70">
      <w:pPr>
        <w:numPr>
          <w:ilvl w:val="0"/>
          <w:numId w:val="3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主要经验及做法</w:t>
      </w:r>
    </w:p>
    <w:p w14:paraId="58721E49">
      <w:pPr>
        <w:numPr>
          <w:numId w:val="0"/>
        </w:num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对照年初确定的绩效目标各项任务，加强项目和资金管理，确保资金使用合规合法，促进工作效率提高，保障项目和资金管理顺利完成。</w:t>
      </w:r>
    </w:p>
    <w:p w14:paraId="464B8C1B">
      <w:pPr>
        <w:numPr>
          <w:ilvl w:val="0"/>
          <w:numId w:val="3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存在的问题及原因分析</w:t>
      </w:r>
    </w:p>
    <w:p w14:paraId="20973D5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绩效指标设立科学性有待加强。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实施方案需深度优化。</w:t>
      </w:r>
    </w:p>
    <w:p w14:paraId="31896E2D">
      <w:pPr>
        <w:numPr>
          <w:ilvl w:val="0"/>
          <w:numId w:val="3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有关建议</w:t>
      </w:r>
    </w:p>
    <w:p w14:paraId="7DA27D7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进一步完善项目绩效目标及绩效指标。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项目绩效指标需结合项目明细具体设置，尽可能全面、客观的反映项目产出及效果。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深度优化实施方案，从各个维度对其进行精雕细琢。全面细致地呈现项目所涉及的具体状况，精准界定项目的涵盖范围，明确各个阶段的实施目标。</w:t>
      </w:r>
    </w:p>
    <w:p w14:paraId="31BA86CA">
      <w:pPr>
        <w:numPr>
          <w:ilvl w:val="0"/>
          <w:numId w:val="3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其它需要说明的问题</w:t>
      </w:r>
    </w:p>
    <w:p w14:paraId="5168D8C4">
      <w:pPr>
        <w:numPr>
          <w:numId w:val="0"/>
        </w:num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无其他需要说明事项。</w:t>
      </w:r>
    </w:p>
    <w:p w14:paraId="1CCDA20F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1EFA78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46EC11"/>
    <w:multiLevelType w:val="singleLevel"/>
    <w:tmpl w:val="E346EC1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5EFECF7"/>
    <w:multiLevelType w:val="singleLevel"/>
    <w:tmpl w:val="F5EFEC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0A2733E"/>
    <w:multiLevelType w:val="singleLevel"/>
    <w:tmpl w:val="10A2733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2927D71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6E0A05"/>
    <w:rsid w:val="007E77B9"/>
    <w:rsid w:val="0087492D"/>
    <w:rsid w:val="008F7E56"/>
    <w:rsid w:val="00997D04"/>
    <w:rsid w:val="00A34092"/>
    <w:rsid w:val="00C040C7"/>
    <w:rsid w:val="00C44CFA"/>
    <w:rsid w:val="00DE6A66"/>
    <w:rsid w:val="00EC5918"/>
    <w:rsid w:val="00F5756A"/>
    <w:rsid w:val="00FE0C9E"/>
    <w:rsid w:val="12927D71"/>
    <w:rsid w:val="37D033BA"/>
    <w:rsid w:val="3CEA7528"/>
    <w:rsid w:val="6F9517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3</Pages>
  <Words>1088</Words>
  <Characters>1103</Characters>
  <Lines>2</Lines>
  <Paragraphs>1</Paragraphs>
  <TotalTime>4</TotalTime>
  <ScaleCrop>false</ScaleCrop>
  <LinksUpToDate>false</LinksUpToDate>
  <CharactersWithSpaces>1104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2021-01-08T05:40:00Z</dcterms:created>
  <dc:creator>lenovo</dc:creator>
  <cp:lastModifiedBy>翟寅辉</cp:lastModifiedBy>
  <cp:lastPrinted>2025-04-01T03:22:00Z</cp:lastPrinted>
  <dcterms:modified xsi:type="dcterms:W3CDTF">2026-05-07T01:06:01Z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eyJoZGlkIjoiODVjOTkyNDMyNjJlYzlkYTVkNDg3OTQyZDhkZDExNDciLCJ1c2VySWQiOiIxNjE4MzMzNTExIn0=</vt:lpwstr>
  </property>
  <property fmtid="{D5CDD505-2E9C-101B-9397-08002B2CF9AE}" pid="4" name="ICV">
    <vt:lpwstr>793ACB9408B44DD8A1691FB2E8970FB1_12</vt:lpwstr>
  </property>
</Properties>
</file>