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富民县区域主要污染物排放总量削减情况梳理统计工作补助经费项目</w:t>
      </w:r>
    </w:p>
    <w:p>
      <w:pPr>
        <w:spacing w:line="620" w:lineRule="exact"/>
        <w:ind w:left="263" w:leftChars="125"/>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支出绩效评价报告</w:t>
      </w:r>
    </w:p>
    <w:p>
      <w:pPr>
        <w:spacing w:line="500" w:lineRule="exact"/>
        <w:ind w:left="263" w:leftChars="125" w:firstLine="640" w:firstLineChars="200"/>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项目立项背景及目的</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进一步实现建设项目总量指标管理、排污许可制度、事中事后监管的有机衔接，满足区域控制单元环境质量改善目标管理要求，云南省生态环境厅和昆明市生态环境局分别印发了《云南省生态环境厅转发生态环境部办公厅关于加强重点行业建设项目区域削减措施监督管理的通知》（云环通〔2021〕64号）及《昆明市生态环境局关于加强建设项目主要污染物审核及管理的通知》（便函〔2021〕3807号）、《昆明市生态环境局关于印发〈昆明市建设项目主要污染物排放总量管理规定（试行）〉的通知》（昆生环通〔2022〕42号）、《昆明市生态环境局关于开展区域主要污染物排放总量削减情况梳理统计的通知》（便函〔2023〕3116号），以此强化“两高”及重点行业项目环境管理，督促区域削减方案和主要污染物削减措施的落实，改善区域环境质量。</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项目实施内容</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开展富民县区域主要污染物排放总量削减情况梳理统计、编制区域削减方案工作。</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3.资金投入和使用情况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2025年初预算富民县区域主要污染物排放总量削减情况梳理统计工作补助经费15万元，县财政1-12月累计拨付资金15万元，预算执行率为100.00％。本单位2025年实际支出项目经费10万元，剩余项目资金将按照项目进度及时进行拨付，资金使用严格按照合同约定和财务管理制度执行，经项目科室审核后报党组会议研究同意支付，未发现截留、挪用等违规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楷体_GB2312" w:hAnsi="楷体_GB2312" w:eastAsia="楷体_GB2312" w:cs="楷体_GB2312"/>
          <w:sz w:val="32"/>
          <w:szCs w:val="32"/>
        </w:rPr>
        <w:t>（二）项目绩效目标</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富民县区域主要污染物排放总量削减情况梳理统计工作补助经费项目总体目标为：根据《昆明市生态环境局关于开展区域主要污染物排放总量削减梳理统计的通知》（便函〔2023〕3116号）要求，2023年12月31日前须完成本区域内主要污染物排放物排放总量削减情况梳理统计、编制区域削减方案，并组织专家评审。经昆明市生态环境局富民分局与多家第三方咨询，申报经费开支区域主要污染物排放总量。</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（三）项目组织管理情况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项目职责分工</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按照上级主管部门要求，具体工作由昆明市生态环境局富民分局开展实施。</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项目管理情况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项目实行资金统一管理，有财务单独立账、核算，资金使用严格按计划进行，接受上级有关部门的监督，合理安排资金，积极、充分、扎实地抓好项目实施期间各项工作，为了确保项目顺利开展，也确保实施效率和效果，实行以主要负责人全面负责实施和管理的项目负责人负责制，严格按规定实施项目负责制。</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了组织实施好以上项目工作，确保项目目标的如期实现，成立“昆明市生态环境局富民分局污染物排放总量削减统计工作领导小组”，做到责任明确、任务落实、政策配套、资金到位，按项目要求组织实施，从组织上确保项目的顺利实施。</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项目组织实施</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昆明市生态环境局富民分局污染物排放总量削减统计工作领导小组负责项目的立项申请、经费预算、经费使用及监管，为有效的管理使用经费，规范各项开支用途和范围，一是建立了健全、规范的财务管理制度。二是建立单位内控监督约束机制，确保资金安全、合理、有效使用，最大限度发挥财政资金使用效益。</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制度建设情况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重视项目预算管理、绩效评价专项工作会议，按照绩效管理相关要求，已制定《昆明市生态环境局富民分局预算绩效管理制度》、《昆明市生态环境局富民分局财务管理制度》、《昆明市生态环境局富民分局绩效管理办法》、《昆明市生态环境局富民分局绩效自评办法》等相关制度；同时，2025年我单位较好的完成了各项年初预定的绩效目标，项目支出严格按照预算执行，做到有预算才有支出，根据工作开展确有需要追加预算的按程序办理。严格执行修订完善的制度，做到以制度管人、管权、管事，进一步完善内部管理体系和运行机制。</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评价的目的和依据</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财政支出项目设定的预期目标，选择合适的评价指标和标准，运用科学的评价方法，对资金使用全过程及其支出的经济性、效率性和效益性进行客观公正的综合评价，以衡量财政资金的使用绩效，分析检验支出项目是否达到预期目标，及时总结经验，分析存在的问题，进一步改进和加强资金管理，提高财政资金的使用效益，通过项目绩效评价指标的设置，清晰表现项目实施后所要达到的产出目标和效果目标，职责和目标得到进一步明确，有效提高单位自我约束意识及绩效责任意识。</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绩效评价工作方案制定过程</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主要包括评价目标、评价对象、评价目的、评价依据、评价指标、拟用评价方法、选用评价标准、评价工作人员、工作时间安排、需要准备的各项资料。</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指标运用的基本要求：体现评价目标是否能够体现项目的绩效水平，满足评价的目的和需求。</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可操作易取得：收集数据整理数据的难易和成本的高低。</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可比较分析：在同一层面的评价结果能够在一定程度上进行比较和综合。</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进行综合评价，确定评价结果：一是绩效目标及其完成情况，包括项目立项绩效目标的科学规范性，项目的完成程度，项目主要的经济社会政治效益；二是资金安排使用情况，包括财政资金到位率、实际使用情况及结余情况、配套资金来源、到位情况等。</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（二）绩效评价原则、依据、评价指标体系（附表说明）、评价方法、评价标准、评价抽样等</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绩效评价应该遵循以下基本原则：</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科学规范：绩效评价应该严格执行规定的程序，按照科学可行的要求，采用定量与定性分析相结合的方法。</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公开公正：绩效评价应符合真实、客观、公正的要求，依法公开并接受监督。</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指向明确：绩效评价符合国民经济和社会发展规划、部门职能及事业发展规划，与相应的财政支出范围、方向和效果紧密相关。</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具体细化：绩效评价从数量、质量、成本和时效等方面进行细化，尽量进行定量表述，不能以量化形式表述的，可以采用定性的分级分档形式表述。</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合理可行：制定绩效目标符合客观实际，以结果为导向。</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预算管理</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提高项目预算管理水平，昆明市生态环境局富民分局根据《中华人民共和国预算法》及相关部门预算管理制度规定，结合昆明市生态环境局富民分局年度主要工作计划和工作目标，严格按照预算文件要求组织研究，科学合理的编制项目预算经费，保障富民县区域主要污染物排放总量削减情况梳理统计工作工作顺利开展。</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监督管理</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了规范监督管理工作，昆明市生态环境局富民分局严格按照《昆明市生态环境局富民分局绩效管理办法》、《昆明市生态环境局富民分局绩效自评办法》等相关制度、文件的要求，一是按照轻重缓急进行合理排序，并实行滚动管理；建立完善项目支出绩效评价体系，对项目的实施效果进行预测和考评，提高财政资金使用效益；加强对使用地方财政资金实施政府采购的项目的监督管理；加强预算资金使用的追踪问效和监督检查工作；二是经费管理遵循“统一领导、分级负责、专款专用、注重效益”的原则，根据年度工作重点和实际需要，合理安排支出结构，按照规定的开支范围使用经费，加强内部约束，减少消耗性支出，降低工作成本，确保重点支出。科学规划和优化配置资源，提高现有设施、装备利用率，避免重复购置，防止装备物资的闲置和浪费；严格执行财经纪律，加强财务管理，厉行节约，杜绝浪费，切实管好、用好经费，充分发挥资金使用效益。</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评价结论</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评价组围绕绩效评价指标体系，通过数据采集分析，财务核查，实地核查和访谈，对该项目进行了客观、合理、有效的评价，最终评价总分100分，自评得分98分；其中：决策25分，自评得分25分；过程15分，自评得分15分；产出30分，自评得分30分；效益30分，自评得分28分。</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绩效分析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满意度为问卷调查打分，根据调查结果评分标准扣2分。</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项目实施主体明确，项目资金能够按照财政部门关于预算申报、预算评审、资金申请、资金审计的有关工作要求进行审批，并最终落实到位。项目绩效目标已按时、按质、按量完成。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数量指标：编制1册区域削减方案。</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质量指标：方案验收合格率100%。</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时效指标：完成时间为2025年12月31日。</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成本指标：经济成本10万元。</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社会效益：有效地为富民县化工厂工业园区项目落地做好要素保障。</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服务对象满意度：服务对象满意度为90%。</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四、绩效评价指标分析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项目立项依据充分，项目立项程序规范。项目绩效目标合理，项目绩效指标较为明确。项目预算编制科学，资金分配较为合理。</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项目资金到位率达标；资金使用较为规范；项目管理制度健全，项目制度执行较为有效。</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该项目资金主要用于对富民县环保工作扶持，充分发挥专项资金的绩效，为富民县污染物排放总量削减情况梳理统计工作起到支撑作用。</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社会效益：有效地为富民县化工厂工业园区项目落地做好要素保障。</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五、主要经验及做法</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推进内控制度建设，保障资金安全、高效使用。昆明市生态环境局富民分局贯彻落实</w:t>
      </w:r>
      <w:r>
        <w:rPr>
          <w:rFonts w:hint="eastAsia" w:ascii="Times New Roman" w:hAnsi="Times New Roman" w:eastAsia="仿宋_GB2312"/>
          <w:sz w:val="32"/>
          <w:szCs w:val="32"/>
          <w:lang w:eastAsia="zh-CN"/>
        </w:rPr>
        <w:t>县</w:t>
      </w:r>
      <w:r>
        <w:rPr>
          <w:rFonts w:hint="eastAsia" w:ascii="Times New Roman" w:hAnsi="Times New Roman" w:eastAsia="仿宋_GB2312"/>
          <w:sz w:val="32"/>
          <w:szCs w:val="32"/>
        </w:rPr>
        <w:t>财政文件精神，进一步加强预算资金管理，保障资金使用安全，提高资金使用效率，建立健全内部监督和内控机制，保证资金的合法性、安全性、以及会计资料的真实性和完整性。确保各项工作的正确开展，保证各项工作正常运转，坚持量入为出的原则，统筹合理的调度资金，确保资金合理有效使用。昆明市生态环境局富民分局制定了内控建设实施方案，出台了一序列制度，有效监督控制财政资金高效使用。</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六、存在的问题及原因分析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jc w:val="both"/>
        <w:textAlignment w:val="auto"/>
        <w:rPr>
          <w:rFonts w:hint="eastAsia" w:ascii="黑体" w:hAnsi="黑体" w:eastAsia="黑体" w:cs="黑体"/>
          <w:sz w:val="32"/>
          <w:szCs w:val="32"/>
        </w:rPr>
      </w:pPr>
      <w:r>
        <w:rPr>
          <w:rFonts w:hint="eastAsia" w:ascii="Times New Roman" w:hAnsi="Times New Roman" w:eastAsia="仿宋_GB2312"/>
          <w:sz w:val="32"/>
          <w:szCs w:val="32"/>
        </w:rPr>
        <w:t>按照绩效管理的要求，年初申报预算时，绩效目标编报的质量还有待提高，存在绩效指标的量化还不够，时效指标、质量指标不完整等问题。今后将加强项目绩效目标编报基础工作，不断提高绩效目标表编报水平。把加强预算绩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七、有关建议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整预算的，按规定程序报经批准。进一步明确项目目标，根据目标要求，加大项目前期工作力度，做实项目实施方案。在预算执行中，首先及时分解预算，检查预算执行偏离情况，建立纠偏工作机制，努力提高预算执行效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sz w:val="32"/>
          <w:szCs w:val="32"/>
        </w:rPr>
      </w:pPr>
      <w:r>
        <w:rPr>
          <w:rFonts w:hint="eastAsia" w:ascii="黑体" w:hAnsi="黑体" w:eastAsia="黑体" w:cs="黑体"/>
          <w:sz w:val="32"/>
          <w:szCs w:val="32"/>
        </w:rPr>
        <w:t>八、其它需要说明的问题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无其他需要说明的问题。</w:t>
      </w:r>
    </w:p>
    <w:p>
      <w:pPr>
        <w:widowControl/>
        <w:jc w:val="left"/>
        <w:rPr>
          <w:rFonts w:ascii="仿宋_GB2312" w:eastAsia="仿宋_GB2312"/>
          <w:sz w:val="32"/>
          <w:szCs w:val="32"/>
        </w:rPr>
      </w:pPr>
    </w:p>
    <w:p>
      <w:pPr>
        <w:spacing w:line="600" w:lineRule="exact"/>
        <w:ind w:left="263" w:leftChars="125" w:firstLine="4200" w:firstLineChars="15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昆明市生态环境局富民分局</w:t>
      </w:r>
    </w:p>
    <w:p>
      <w:pPr>
        <w:spacing w:line="600" w:lineRule="exact"/>
        <w:ind w:left="263" w:leftChars="125" w:firstLine="4760" w:firstLineChars="1700"/>
      </w:pPr>
      <w:r>
        <w:rPr>
          <w:rFonts w:hint="eastAsia" w:ascii="Times New Roman" w:hAnsi="Times New Roman" w:eastAsia="仿宋_GB2312" w:cs="仿宋_GB2312"/>
          <w:sz w:val="28"/>
          <w:szCs w:val="28"/>
        </w:rPr>
        <w:t>2026年</w:t>
      </w:r>
      <w:r>
        <w:rPr>
          <w:rFonts w:hint="eastAsia" w:ascii="Times New Roman" w:hAnsi="Times New Roman" w:eastAsia="仿宋_GB2312" w:cs="仿宋_GB2312"/>
          <w:sz w:val="28"/>
          <w:szCs w:val="28"/>
          <w:lang w:val="en-US" w:eastAsia="zh-CN"/>
        </w:rPr>
        <w:t>5</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8</w:t>
      </w:r>
      <w:r>
        <w:rPr>
          <w:rFonts w:hint="eastAsia" w:ascii="Times New Roman" w:hAnsi="Times New Roman" w:eastAsia="仿宋_GB2312" w:cs="仿宋_GB2312"/>
          <w:sz w:val="28"/>
          <w:szCs w:val="28"/>
        </w:rPr>
        <w:t>日</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1476613"/>
    <w:rsid w:val="12927D71"/>
    <w:rsid w:val="29D4707F"/>
    <w:rsid w:val="41904A09"/>
    <w:rsid w:val="4E6D2575"/>
    <w:rsid w:val="5AFA5708"/>
    <w:rsid w:val="5EA9529F"/>
    <w:rsid w:val="628B6F42"/>
    <w:rsid w:val="6F951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firstLineChars="200"/>
    </w:pPr>
    <w:rPr>
      <w:rFonts w:hint="default"/>
      <w:sz w:val="21"/>
    </w:rPr>
  </w:style>
  <w:style w:type="paragraph" w:styleId="3">
    <w:name w:val="Body Text Indent"/>
    <w:basedOn w:val="1"/>
    <w:unhideWhenUsed/>
    <w:qFormat/>
    <w:uiPriority w:val="99"/>
    <w:pPr>
      <w:spacing w:beforeLines="0" w:after="120" w:afterLines="0"/>
      <w:ind w:left="420" w:leftChars="200"/>
    </w:pPr>
    <w:rPr>
      <w:rFonts w:hint="default"/>
      <w:sz w:val="21"/>
    </w:r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5</Pages>
  <Words>381</Words>
  <Characters>381</Characters>
  <Lines>2</Lines>
  <Paragraphs>1</Paragraphs>
  <TotalTime>21</TotalTime>
  <ScaleCrop>false</ScaleCrop>
  <LinksUpToDate>false</LinksUpToDate>
  <CharactersWithSpaces>381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Administrator</cp:lastModifiedBy>
  <cp:lastPrinted>2026-05-08T02:04:02Z</cp:lastPrinted>
  <dcterms:modified xsi:type="dcterms:W3CDTF">2026-05-08T02:15:30Z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eyJoZGlkIjoiNjkyN2YwNmU4MzQ1NDM4ZDMxZmZiODFmNzg0OWY2ZTMiLCJ1c2VySWQiOiIxMTAyMTI3MDU1In0=</vt:lpwstr>
  </property>
  <property fmtid="{D5CDD505-2E9C-101B-9397-08002B2CF9AE}" pid="4" name="ICV">
    <vt:lpwstr>7266D1B844C34345A6DE44A574247394_12</vt:lpwstr>
  </property>
</Properties>
</file>