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79689">
      <w:pPr>
        <w:jc w:val="center"/>
        <w:outlineLvl w:val="9"/>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sz w:val="44"/>
          <w:szCs w:val="44"/>
          <w:lang w:val="zh-CN"/>
        </w:rPr>
        <w:t>富民县审计局</w:t>
      </w:r>
      <w:r>
        <w:rPr>
          <w:rFonts w:hint="eastAsia" w:ascii="方正小标宋简体" w:hAnsi="方正小标宋简体" w:eastAsia="方正小标宋简体" w:cs="方正小标宋简体"/>
          <w:sz w:val="44"/>
          <w:szCs w:val="44"/>
          <w:highlight w:val="none"/>
          <w:lang w:val="en-US" w:eastAsia="zh-CN"/>
        </w:rPr>
        <w:t>2025年度</w:t>
      </w:r>
      <w:r>
        <w:rPr>
          <w:rFonts w:hint="eastAsia" w:ascii="方正小标宋简体" w:hAnsi="方正小标宋简体" w:eastAsia="方正小标宋简体" w:cs="方正小标宋简体"/>
          <w:sz w:val="44"/>
          <w:szCs w:val="44"/>
          <w:highlight w:val="none"/>
        </w:rPr>
        <w:t>部门决算</w:t>
      </w:r>
    </w:p>
    <w:p w14:paraId="619A93C5">
      <w:pPr>
        <w:jc w:val="center"/>
        <w:rPr>
          <w:rFonts w:hint="eastAsia" w:ascii="方正小标宋简体" w:hAnsi="方正小标宋简体" w:eastAsia="方正小标宋简体" w:cs="方正小标宋简体"/>
          <w:sz w:val="36"/>
          <w:szCs w:val="36"/>
          <w:highlight w:val="none"/>
        </w:rPr>
      </w:pPr>
    </w:p>
    <w:p w14:paraId="61EE7F40">
      <w:pPr>
        <w:keepNext w:val="0"/>
        <w:keepLines w:val="0"/>
        <w:pageBreakBefore w:val="0"/>
        <w:widowControl w:val="0"/>
        <w:kinsoku/>
        <w:wordWrap/>
        <w:overflowPunct/>
        <w:topLinePunct w:val="0"/>
        <w:autoSpaceDE/>
        <w:autoSpaceDN/>
        <w:bidi w:val="0"/>
        <w:adjustRightInd/>
        <w:snapToGrid/>
        <w:spacing w:line="579" w:lineRule="exact"/>
        <w:jc w:val="center"/>
        <w:textAlignment w:val="auto"/>
        <w:outlineLvl w:val="0"/>
        <w:rPr>
          <w:rFonts w:hint="eastAsia" w:ascii="黑体" w:hAnsi="黑体" w:eastAsia="黑体"/>
          <w:sz w:val="36"/>
          <w:szCs w:val="36"/>
          <w:highlight w:val="none"/>
          <w:lang w:eastAsia="zh-CN"/>
        </w:rPr>
      </w:pPr>
      <w:r>
        <w:rPr>
          <w:rFonts w:hint="eastAsia" w:ascii="黑体" w:hAnsi="黑体" w:eastAsia="黑体"/>
          <w:sz w:val="36"/>
          <w:szCs w:val="36"/>
          <w:highlight w:val="none"/>
          <w:lang w:eastAsia="zh-CN"/>
        </w:rPr>
        <w:t>目录</w:t>
      </w:r>
    </w:p>
    <w:p w14:paraId="35FDF743">
      <w:pPr>
        <w:jc w:val="left"/>
        <w:rPr>
          <w:rFonts w:hint="eastAsia" w:ascii="黑体" w:hAnsi="黑体" w:eastAsia="黑体"/>
          <w:sz w:val="30"/>
          <w:szCs w:val="30"/>
          <w:highlight w:val="none"/>
        </w:rPr>
      </w:pPr>
    </w:p>
    <w:p w14:paraId="7EF533DD">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27080FA2">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rPr>
        <w:t>一、主要职</w:t>
      </w:r>
      <w:r>
        <w:rPr>
          <w:rFonts w:hint="eastAsia" w:ascii="楷体_GB2312" w:hAnsi="楷体_GB2312" w:eastAsia="楷体_GB2312" w:cs="楷体_GB2312"/>
          <w:sz w:val="32"/>
          <w:szCs w:val="32"/>
          <w:highlight w:val="none"/>
          <w:lang w:eastAsia="zh-CN"/>
        </w:rPr>
        <w:t>责</w:t>
      </w:r>
    </w:p>
    <w:p w14:paraId="2F88A3A8">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rPr>
        <w:t>二、</w:t>
      </w:r>
      <w:r>
        <w:rPr>
          <w:rFonts w:hint="eastAsia" w:ascii="楷体_GB2312" w:hAnsi="楷体_GB2312" w:eastAsia="楷体_GB2312" w:cs="楷体_GB2312"/>
          <w:sz w:val="32"/>
          <w:szCs w:val="32"/>
          <w:highlight w:val="none"/>
          <w:lang w:eastAsia="zh-CN"/>
        </w:rPr>
        <w:t>基本情况</w:t>
      </w:r>
    </w:p>
    <w:p w14:paraId="1D2FC1FD">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三、重点工作概述</w:t>
      </w:r>
    </w:p>
    <w:p w14:paraId="4C57F95A">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5D515B7C">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一、收入支出决算表</w:t>
      </w:r>
    </w:p>
    <w:p w14:paraId="7900B546">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二、收入决算表</w:t>
      </w:r>
    </w:p>
    <w:p w14:paraId="703207A2">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三、支出决算表</w:t>
      </w:r>
    </w:p>
    <w:p w14:paraId="2DF0649A">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四、财政拨款收入支出决算表</w:t>
      </w:r>
    </w:p>
    <w:p w14:paraId="56A94FD5">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五、一般公共预算财政拨款收入支出决算表</w:t>
      </w:r>
    </w:p>
    <w:p w14:paraId="33B28576">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六、一般公共预算财政拨款基本支出决算表</w:t>
      </w:r>
    </w:p>
    <w:p w14:paraId="4CE9AF15">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rPr>
        <w:t>七、</w:t>
      </w:r>
      <w:r>
        <w:rPr>
          <w:rFonts w:hint="eastAsia" w:ascii="楷体_GB2312" w:hAnsi="楷体_GB2312" w:eastAsia="楷体_GB2312" w:cs="楷体_GB2312"/>
          <w:sz w:val="32"/>
          <w:szCs w:val="32"/>
          <w:highlight w:val="none"/>
          <w:lang w:eastAsia="zh-CN"/>
        </w:rPr>
        <w:t>一般公共预算财政拨款项目支出决算表</w:t>
      </w:r>
    </w:p>
    <w:p w14:paraId="4213463C">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八</w:t>
      </w:r>
      <w:r>
        <w:rPr>
          <w:rFonts w:hint="eastAsia" w:ascii="楷体_GB2312" w:hAnsi="楷体_GB2312" w:eastAsia="楷体_GB2312" w:cs="楷体_GB2312"/>
          <w:sz w:val="32"/>
          <w:szCs w:val="32"/>
          <w:highlight w:val="none"/>
        </w:rPr>
        <w:t>、政府性基金预算财政拨款收入支出决算表</w:t>
      </w:r>
    </w:p>
    <w:p w14:paraId="190A68E8">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九、国有资本经营预算财政拨款收入支出决算表</w:t>
      </w:r>
    </w:p>
    <w:p w14:paraId="5032808A">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十</w:t>
      </w: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eastAsia="zh-CN"/>
        </w:rPr>
        <w:t>财政拨款</w:t>
      </w:r>
      <w:r>
        <w:rPr>
          <w:rFonts w:hint="eastAsia" w:ascii="楷体_GB2312" w:hAnsi="楷体_GB2312" w:eastAsia="楷体_GB2312" w:cs="楷体_GB2312"/>
          <w:sz w:val="32"/>
          <w:szCs w:val="32"/>
          <w:highlight w:val="none"/>
        </w:rPr>
        <w:t>“三公”经费、行政参公单位机关运行经费情况表</w:t>
      </w:r>
    </w:p>
    <w:p w14:paraId="16A0643B">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val="en-US" w:eastAsia="zh-CN"/>
        </w:rPr>
        <w:t>十一、一般公共预算财政拨款“三公”经费情况表</w:t>
      </w:r>
    </w:p>
    <w:p w14:paraId="3636ABF0">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 xml:space="preserve">第三部分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lang w:eastAsia="zh-CN"/>
        </w:rPr>
        <w:t>部门决算情况说明</w:t>
      </w:r>
    </w:p>
    <w:p w14:paraId="19D17962">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一、收入决算情况说明</w:t>
      </w:r>
    </w:p>
    <w:p w14:paraId="65E75B82">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二、支出决算情况说明</w:t>
      </w:r>
    </w:p>
    <w:p w14:paraId="72DD2574">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三、一般公共预算财政拨款支出决算情况说明</w:t>
      </w:r>
    </w:p>
    <w:p w14:paraId="0F68B50C">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四、财政拨款“三公”经费支出决算情况说明</w:t>
      </w:r>
    </w:p>
    <w:p w14:paraId="209E47A0">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lang w:eastAsia="zh-CN"/>
        </w:rPr>
        <w:t>第四部分</w:t>
      </w:r>
      <w:r>
        <w:rPr>
          <w:rFonts w:hint="eastAsia" w:ascii="黑体" w:hAnsi="黑体" w:eastAsia="黑体"/>
          <w:sz w:val="32"/>
          <w:szCs w:val="32"/>
          <w:highlight w:val="none"/>
          <w:lang w:val="en-US" w:eastAsia="zh-CN"/>
        </w:rPr>
        <w:t xml:space="preserve">  </w:t>
      </w:r>
      <w:r>
        <w:rPr>
          <w:rFonts w:hint="eastAsia" w:ascii="黑体" w:hAnsi="黑体" w:eastAsia="黑体"/>
          <w:sz w:val="32"/>
          <w:szCs w:val="32"/>
          <w:highlight w:val="none"/>
        </w:rPr>
        <w:t>其他重要事项及相关口径情况说明</w:t>
      </w:r>
    </w:p>
    <w:p w14:paraId="54EBA02E">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一、</w:t>
      </w:r>
      <w:r>
        <w:rPr>
          <w:rFonts w:hint="eastAsia" w:ascii="楷体_GB2312" w:hAnsi="楷体_GB2312" w:eastAsia="楷体_GB2312" w:cs="楷体_GB2312"/>
          <w:sz w:val="32"/>
          <w:szCs w:val="32"/>
          <w:highlight w:val="none"/>
        </w:rPr>
        <w:t>机关运行经费支出情况</w:t>
      </w:r>
    </w:p>
    <w:p w14:paraId="71EE1302">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国有资产占用情况</w:t>
      </w:r>
    </w:p>
    <w:p w14:paraId="47A5CCC0">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三、</w:t>
      </w:r>
      <w:r>
        <w:rPr>
          <w:rFonts w:hint="eastAsia" w:ascii="楷体_GB2312" w:hAnsi="楷体_GB2312" w:eastAsia="楷体_GB2312" w:cs="楷体_GB2312"/>
          <w:sz w:val="32"/>
          <w:szCs w:val="32"/>
          <w:highlight w:val="none"/>
        </w:rPr>
        <w:t>政府采购支出情况</w:t>
      </w:r>
    </w:p>
    <w:p w14:paraId="4B700F4D">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eastAsia="zh-CN"/>
        </w:rPr>
        <w:t>四、</w:t>
      </w:r>
      <w:r>
        <w:rPr>
          <w:rFonts w:hint="eastAsia" w:ascii="楷体_GB2312" w:hAnsi="楷体_GB2312" w:eastAsia="楷体_GB2312" w:cs="楷体_GB2312"/>
          <w:sz w:val="32"/>
          <w:szCs w:val="32"/>
          <w:highlight w:val="none"/>
          <w:lang w:val="en-US" w:eastAsia="zh-CN"/>
        </w:rPr>
        <w:t>单位绩效自评情况</w:t>
      </w:r>
    </w:p>
    <w:p w14:paraId="046190D1">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eastAsia="zh-CN"/>
        </w:rPr>
        <w:t>五、</w:t>
      </w:r>
      <w:r>
        <w:rPr>
          <w:rFonts w:hint="eastAsia" w:ascii="楷体_GB2312" w:hAnsi="楷体_GB2312" w:eastAsia="楷体_GB2312" w:cs="楷体_GB2312"/>
          <w:sz w:val="32"/>
          <w:szCs w:val="32"/>
          <w:highlight w:val="none"/>
          <w:lang w:val="en-US" w:eastAsia="zh-CN"/>
        </w:rPr>
        <w:t>其他重要事项情况说明</w:t>
      </w:r>
    </w:p>
    <w:p w14:paraId="588EDD16">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六、相关口径说明</w:t>
      </w:r>
    </w:p>
    <w:p w14:paraId="355F266E">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第五部分  名词解释</w:t>
      </w:r>
    </w:p>
    <w:p w14:paraId="524C96D8">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黑体" w:hAnsi="黑体" w:eastAsia="黑体"/>
          <w:sz w:val="32"/>
          <w:szCs w:val="32"/>
          <w:highlight w:val="none"/>
        </w:rPr>
      </w:pPr>
    </w:p>
    <w:p w14:paraId="45EA4207">
      <w:pPr>
        <w:jc w:val="center"/>
        <w:rPr>
          <w:rFonts w:hint="eastAsia" w:ascii="黑体" w:hAnsi="黑体" w:eastAsia="黑体"/>
          <w:sz w:val="32"/>
          <w:szCs w:val="32"/>
          <w:highlight w:val="none"/>
        </w:rPr>
      </w:pPr>
    </w:p>
    <w:p w14:paraId="485C6B74">
      <w:pPr>
        <w:jc w:val="center"/>
        <w:rPr>
          <w:rFonts w:hint="eastAsia" w:ascii="黑体" w:hAnsi="黑体" w:eastAsia="黑体"/>
          <w:sz w:val="32"/>
          <w:szCs w:val="32"/>
          <w:highlight w:val="none"/>
        </w:rPr>
      </w:pPr>
    </w:p>
    <w:p w14:paraId="090AC44E">
      <w:pPr>
        <w:jc w:val="center"/>
        <w:rPr>
          <w:rFonts w:hint="eastAsia" w:ascii="黑体" w:hAnsi="黑体" w:eastAsia="黑体"/>
          <w:sz w:val="32"/>
          <w:szCs w:val="32"/>
          <w:highlight w:val="none"/>
        </w:rPr>
      </w:pPr>
    </w:p>
    <w:p w14:paraId="4588F9F4">
      <w:pPr>
        <w:jc w:val="center"/>
        <w:rPr>
          <w:rFonts w:hint="eastAsia" w:ascii="黑体" w:hAnsi="黑体" w:eastAsia="黑体"/>
          <w:sz w:val="32"/>
          <w:szCs w:val="32"/>
          <w:highlight w:val="none"/>
        </w:rPr>
      </w:pPr>
    </w:p>
    <w:p w14:paraId="619C286C">
      <w:pPr>
        <w:jc w:val="center"/>
        <w:rPr>
          <w:rFonts w:hint="eastAsia" w:ascii="黑体" w:hAnsi="黑体" w:eastAsia="黑体"/>
          <w:sz w:val="32"/>
          <w:szCs w:val="32"/>
          <w:highlight w:val="none"/>
        </w:rPr>
      </w:pPr>
    </w:p>
    <w:p w14:paraId="56DF508B">
      <w:pPr>
        <w:pStyle w:val="2"/>
        <w:rPr>
          <w:rFonts w:hint="eastAsia" w:ascii="黑体" w:hAnsi="黑体" w:eastAsia="黑体"/>
          <w:sz w:val="32"/>
          <w:szCs w:val="32"/>
          <w:highlight w:val="none"/>
        </w:rPr>
      </w:pPr>
    </w:p>
    <w:p w14:paraId="5E28D6D8">
      <w:pPr>
        <w:jc w:val="both"/>
        <w:rPr>
          <w:rFonts w:hint="eastAsia" w:ascii="黑体" w:hAnsi="黑体" w:eastAsia="黑体"/>
          <w:sz w:val="32"/>
          <w:szCs w:val="32"/>
          <w:highlight w:val="none"/>
        </w:rPr>
      </w:pPr>
    </w:p>
    <w:p w14:paraId="73EC8F6C">
      <w:pPr>
        <w:pStyle w:val="2"/>
        <w:rPr>
          <w:rFonts w:hint="eastAsia"/>
        </w:rPr>
      </w:pPr>
    </w:p>
    <w:p w14:paraId="0509A979">
      <w:pPr>
        <w:keepNext w:val="0"/>
        <w:keepLines w:val="0"/>
        <w:pageBreakBefore w:val="0"/>
        <w:widowControl w:val="0"/>
        <w:kinsoku/>
        <w:wordWrap/>
        <w:overflowPunct/>
        <w:topLinePunct w:val="0"/>
        <w:autoSpaceDE/>
        <w:autoSpaceDN/>
        <w:bidi w:val="0"/>
        <w:adjustRightInd/>
        <w:snapToGrid/>
        <w:spacing w:line="579"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7A524624">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rPr>
        <w:t>一、主要</w:t>
      </w:r>
      <w:r>
        <w:rPr>
          <w:rFonts w:hint="eastAsia" w:ascii="黑体" w:hAnsi="黑体" w:eastAsia="黑体"/>
          <w:sz w:val="32"/>
          <w:szCs w:val="32"/>
          <w:highlight w:val="none"/>
          <w:lang w:eastAsia="zh-CN"/>
        </w:rPr>
        <w:t>职责</w:t>
      </w:r>
    </w:p>
    <w:p w14:paraId="2AE95042">
      <w:pPr>
        <w:keepNext w:val="0"/>
        <w:keepLines w:val="0"/>
        <w:pageBreakBefore w:val="0"/>
        <w:widowControl w:val="0"/>
        <w:kinsoku/>
        <w:wordWrap w:val="0"/>
        <w:overflowPunct/>
        <w:topLinePunct w:val="0"/>
        <w:autoSpaceDE/>
        <w:autoSpaceDN w:val="0"/>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rPr>
        <w:t>主管全县审计工作。负责对财政财务收支和法律、法规、规章规定属于审计监督范围的财政财务收支的真实、合法和效益进行审计监督，对公共资金、国有资产、国有资源和领导干部履行经济责任情况实行审计全覆盖，对领导干部实行自然资源资产离任审计，对国家、省级和市级有关重大政策措施贯彻落实情况进行跟踪审计，对县级重点建设项目进行审计监督；对直接审计、调查和核查的事项依法进行审计评价、作出审计决定或提出审计建议。对审计、专项审计调查审计报告和核查社会审计机构有关报告的结果承担责任，并负有督促被审计单位整改的责任</w:t>
      </w:r>
      <w:r>
        <w:rPr>
          <w:rFonts w:hint="eastAsia" w:ascii="仿宋_GB2312" w:hAnsi="仿宋_GB2312" w:eastAsia="仿宋_GB2312" w:cs="仿宋_GB2312"/>
          <w:color w:val="auto"/>
          <w:sz w:val="32"/>
          <w:szCs w:val="32"/>
          <w:lang w:val="zh-CN"/>
        </w:rPr>
        <w:t>。</w:t>
      </w:r>
    </w:p>
    <w:p w14:paraId="7DD9883D">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二、基本情况</w:t>
      </w:r>
    </w:p>
    <w:p w14:paraId="01727DCA">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（一）机构设置情况</w:t>
      </w:r>
    </w:p>
    <w:p w14:paraId="2816A1E2">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我单位共设置6个内设机构，</w:t>
      </w:r>
      <w:r>
        <w:rPr>
          <w:rFonts w:hint="eastAsia" w:ascii="仿宋_GB2312" w:hAnsi="仿宋_GB2312" w:eastAsia="仿宋_GB2312" w:cs="仿宋_GB2312"/>
          <w:color w:val="auto"/>
          <w:sz w:val="32"/>
          <w:szCs w:val="32"/>
          <w:highlight w:val="none"/>
        </w:rPr>
        <w:t>包括：办公室、法规科、投资审计科、财政审计科、经济责任审计科、农业与自然资源审计科。</w:t>
      </w:r>
    </w:p>
    <w:p w14:paraId="10006E72">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所属单位</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个，参公单位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个，事业单位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w:t>
      </w:r>
      <w:r>
        <w:rPr>
          <w:rFonts w:hint="eastAsia" w:ascii="仿宋_GB2312" w:hAnsi="仿宋_GB2312" w:eastAsia="仿宋_GB2312" w:cs="仿宋_GB2312"/>
          <w:color w:val="auto"/>
          <w:sz w:val="32"/>
          <w:szCs w:val="32"/>
          <w:highlight w:val="none"/>
          <w:lang w:eastAsia="zh-CN"/>
        </w:rPr>
        <w:t>，分别是：</w:t>
      </w:r>
    </w:p>
    <w:p w14:paraId="7FB2578A">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行政单位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个，是：</w:t>
      </w:r>
      <w:r>
        <w:rPr>
          <w:rFonts w:hint="eastAsia" w:ascii="仿宋_GB2312" w:hAnsi="仿宋_GB2312" w:eastAsia="仿宋_GB2312" w:cs="仿宋_GB2312"/>
          <w:color w:val="auto"/>
          <w:sz w:val="32"/>
          <w:szCs w:val="32"/>
          <w:highlight w:val="none"/>
          <w:lang w:eastAsia="zh-CN"/>
        </w:rPr>
        <w:t>富民县</w:t>
      </w:r>
      <w:r>
        <w:rPr>
          <w:rFonts w:hint="eastAsia" w:ascii="仿宋_GB2312" w:hAnsi="仿宋_GB2312" w:eastAsia="仿宋_GB2312" w:cs="仿宋_GB2312"/>
          <w:color w:val="auto"/>
          <w:sz w:val="32"/>
          <w:szCs w:val="32"/>
          <w:highlight w:val="none"/>
        </w:rPr>
        <w:t>审计局</w:t>
      </w:r>
      <w:r>
        <w:rPr>
          <w:rFonts w:hint="eastAsia" w:ascii="仿宋_GB2312" w:hAnsi="仿宋_GB2312" w:eastAsia="仿宋_GB2312" w:cs="仿宋_GB2312"/>
          <w:color w:val="auto"/>
          <w:sz w:val="32"/>
          <w:szCs w:val="32"/>
          <w:highlight w:val="none"/>
          <w:lang w:eastAsia="zh-CN"/>
        </w:rPr>
        <w:t>（本级）</w:t>
      </w:r>
    </w:p>
    <w:p w14:paraId="55CBE9FC">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事业单位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个，是：</w:t>
      </w:r>
      <w:r>
        <w:rPr>
          <w:rFonts w:hint="eastAsia" w:ascii="仿宋_GB2312" w:hAnsi="仿宋_GB2312" w:eastAsia="仿宋_GB2312" w:cs="仿宋_GB2312"/>
          <w:color w:val="auto"/>
          <w:sz w:val="32"/>
          <w:szCs w:val="32"/>
          <w:highlight w:val="none"/>
          <w:lang w:eastAsia="zh-CN"/>
        </w:rPr>
        <w:t>富民县政府投资审计</w:t>
      </w:r>
      <w:r>
        <w:rPr>
          <w:rFonts w:hint="eastAsia" w:ascii="仿宋_GB2312" w:hAnsi="仿宋_GB2312" w:eastAsia="仿宋_GB2312" w:cs="仿宋_GB2312"/>
          <w:color w:val="auto"/>
          <w:sz w:val="32"/>
          <w:szCs w:val="32"/>
          <w:highlight w:val="none"/>
        </w:rPr>
        <w:t>中心</w:t>
      </w:r>
    </w:p>
    <w:p w14:paraId="53378285">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（二）决算单位构成</w:t>
      </w:r>
    </w:p>
    <w:p w14:paraId="05DC5BD0">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我单位作为</w:t>
      </w:r>
      <w:r>
        <w:rPr>
          <w:rFonts w:hint="eastAsia" w:ascii="仿宋_GB2312" w:hAnsi="仿宋_GB2312" w:eastAsia="仿宋_GB2312" w:cs="仿宋_GB2312"/>
          <w:color w:val="auto"/>
          <w:sz w:val="32"/>
          <w:szCs w:val="32"/>
          <w:highlight w:val="none"/>
          <w:lang w:val="en-US" w:eastAsia="zh-CN"/>
        </w:rPr>
        <w:t>云南省审计厅的</w:t>
      </w:r>
      <w:r>
        <w:rPr>
          <w:rFonts w:hint="eastAsia" w:ascii="仿宋_GB2312" w:hAnsi="仿宋_GB2312" w:eastAsia="仿宋_GB2312" w:cs="仿宋_GB2312"/>
          <w:color w:val="auto"/>
          <w:sz w:val="32"/>
          <w:szCs w:val="32"/>
          <w:highlight w:val="none"/>
          <w:lang w:eastAsia="zh-CN"/>
        </w:rPr>
        <w:t>三级预算单位</w:t>
      </w:r>
      <w:r>
        <w:rPr>
          <w:rFonts w:hint="eastAsia" w:ascii="仿宋_GB2312" w:hAnsi="仿宋_GB2312"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lang w:val="en-US" w:eastAsia="zh-CN"/>
        </w:rPr>
        <w:t>2025</w:t>
      </w:r>
      <w:r>
        <w:rPr>
          <w:rFonts w:hint="eastAsia" w:ascii="仿宋_GB2312" w:hAnsi="仿宋_GB2312" w:eastAsia="仿宋_GB2312" w:cs="仿宋_GB2312"/>
          <w:color w:val="auto"/>
          <w:sz w:val="32"/>
          <w:szCs w:val="32"/>
          <w:highlight w:val="none"/>
        </w:rPr>
        <w:t>年度部门决算编报</w:t>
      </w:r>
      <w:r>
        <w:rPr>
          <w:rFonts w:hint="eastAsia" w:ascii="仿宋_GB2312" w:hAnsi="仿宋_GB2312" w:eastAsia="仿宋_GB2312" w:cs="仿宋_GB2312"/>
          <w:color w:val="auto"/>
          <w:sz w:val="32"/>
          <w:szCs w:val="32"/>
          <w:highlight w:val="none"/>
          <w:lang w:eastAsia="zh-CN"/>
        </w:rPr>
        <w:t>范围</w:t>
      </w:r>
      <w:r>
        <w:rPr>
          <w:rFonts w:hint="eastAsia" w:ascii="仿宋_GB2312" w:hAnsi="仿宋_GB2312" w:eastAsia="仿宋_GB2312" w:cs="仿宋_GB2312"/>
          <w:color w:val="auto"/>
          <w:sz w:val="32"/>
          <w:szCs w:val="32"/>
          <w:highlight w:val="none"/>
        </w:rPr>
        <w:t>。</w:t>
      </w:r>
    </w:p>
    <w:p w14:paraId="142036AD">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纳入富民县审计局202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年度部门决算编报的单位共1个。其中：行政单位1个，参照公务员法管理的事业单位0个，其他事业单位0个。分别是：</w:t>
      </w:r>
    </w:p>
    <w:p w14:paraId="2AE8117D">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富民县审计局</w:t>
      </w:r>
    </w:p>
    <w:p w14:paraId="39E21472">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纳入富民县</w:t>
      </w:r>
      <w:r>
        <w:rPr>
          <w:rFonts w:hint="eastAsia" w:ascii="仿宋_GB2312" w:hAnsi="仿宋_GB2312" w:eastAsia="仿宋_GB2312" w:cs="仿宋_GB2312"/>
          <w:color w:val="auto"/>
          <w:sz w:val="32"/>
          <w:szCs w:val="32"/>
          <w:highlight w:val="none"/>
          <w:lang w:val="zh-CN"/>
        </w:rPr>
        <w:t>审计局</w:t>
      </w:r>
      <w:r>
        <w:rPr>
          <w:rFonts w:hint="eastAsia" w:ascii="仿宋_GB2312" w:hAnsi="仿宋_GB2312" w:eastAsia="仿宋_GB2312" w:cs="仿宋_GB2312"/>
          <w:color w:val="auto"/>
          <w:sz w:val="32"/>
          <w:szCs w:val="32"/>
          <w:highlight w:val="none"/>
          <w:lang w:val="en-US" w:eastAsia="zh-CN"/>
        </w:rPr>
        <w:t>2025年度部门决算编报的单位与所属单位范围存在差异，主要原因是上述1个事业单位属于未独立核算的事业单位，故由富民县审计局会计核算并编制预决算。</w:t>
      </w:r>
    </w:p>
    <w:p w14:paraId="59C84A86">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（三）单位人员和车辆的编制及实有情况</w:t>
      </w:r>
    </w:p>
    <w:p w14:paraId="4AE5DA87">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我单位</w:t>
      </w:r>
      <w:r>
        <w:rPr>
          <w:rFonts w:hint="eastAsia" w:ascii="仿宋_GB2312" w:hAnsi="仿宋_GB2312" w:eastAsia="仿宋_GB2312" w:cs="仿宋_GB2312"/>
          <w:color w:val="auto"/>
          <w:sz w:val="32"/>
          <w:szCs w:val="32"/>
          <w:lang w:val="en-US" w:eastAsia="zh-CN"/>
        </w:rPr>
        <w:t>2025</w:t>
      </w:r>
      <w:r>
        <w:rPr>
          <w:rFonts w:hint="eastAsia" w:ascii="仿宋_GB2312" w:hAnsi="仿宋_GB2312" w:eastAsia="仿宋_GB2312" w:cs="仿宋_GB2312"/>
          <w:color w:val="auto"/>
          <w:sz w:val="32"/>
          <w:szCs w:val="32"/>
        </w:rPr>
        <w:t>年末</w:t>
      </w:r>
      <w:r>
        <w:rPr>
          <w:rFonts w:hint="eastAsia" w:ascii="仿宋_GB2312" w:hAnsi="仿宋_GB2312" w:eastAsia="仿宋_GB2312" w:cs="仿宋_GB2312"/>
          <w:color w:val="auto"/>
          <w:sz w:val="32"/>
          <w:szCs w:val="32"/>
          <w:lang w:eastAsia="zh-CN"/>
        </w:rPr>
        <w:t>编制内</w:t>
      </w:r>
      <w:r>
        <w:rPr>
          <w:rFonts w:hint="eastAsia" w:ascii="仿宋_GB2312" w:hAnsi="仿宋_GB2312" w:eastAsia="仿宋_GB2312" w:cs="仿宋_GB2312"/>
          <w:color w:val="auto"/>
          <w:sz w:val="32"/>
          <w:szCs w:val="32"/>
        </w:rPr>
        <w:t>实有人员</w:t>
      </w:r>
      <w:r>
        <w:rPr>
          <w:rFonts w:hint="eastAsia" w:ascii="仿宋_GB2312" w:hAnsi="仿宋_GB2312" w:eastAsia="仿宋_GB2312" w:cs="仿宋_GB2312"/>
          <w:color w:val="auto"/>
          <w:sz w:val="32"/>
          <w:szCs w:val="32"/>
          <w:lang w:val="en-US" w:eastAsia="zh-CN"/>
        </w:rPr>
        <w:t>17</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包括财政拨款开支经费的公务员</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参照公务员法管理人员</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事业管理人员和专业技术人员</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人，机关和事业工人</w:t>
      </w:r>
      <w:r>
        <w:rPr>
          <w:rFonts w:hint="eastAsia" w:ascii="仿宋_GB2312" w:hAnsi="仿宋_GB2312" w:eastAsia="仿宋_GB2312" w:cs="仿宋_GB2312"/>
          <w:color w:val="auto"/>
          <w:sz w:val="32"/>
          <w:szCs w:val="32"/>
          <w:lang w:val="en-US" w:eastAsia="zh-CN"/>
        </w:rPr>
        <w:t>0人，</w:t>
      </w:r>
      <w:r>
        <w:rPr>
          <w:rFonts w:hint="eastAsia" w:ascii="仿宋_GB2312" w:hAnsi="仿宋_GB2312" w:eastAsia="仿宋_GB2312" w:cs="仿宋_GB2312"/>
          <w:color w:val="auto"/>
          <w:sz w:val="32"/>
          <w:szCs w:val="32"/>
          <w:lang w:eastAsia="zh-CN"/>
        </w:rPr>
        <w:t>经费自理人员</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p>
    <w:p w14:paraId="6F42FB2E">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我单位</w:t>
      </w:r>
      <w:r>
        <w:rPr>
          <w:rFonts w:hint="eastAsia" w:ascii="仿宋_GB2312" w:hAnsi="仿宋_GB2312" w:eastAsia="仿宋_GB2312" w:cs="仿宋_GB2312"/>
          <w:color w:val="auto"/>
          <w:sz w:val="32"/>
          <w:szCs w:val="32"/>
          <w:lang w:val="en-US" w:eastAsia="zh-CN"/>
        </w:rPr>
        <w:t>2025</w:t>
      </w:r>
      <w:r>
        <w:rPr>
          <w:rFonts w:hint="eastAsia" w:ascii="仿宋_GB2312" w:hAnsi="仿宋_GB2312" w:eastAsia="仿宋_GB2312" w:cs="仿宋_GB2312"/>
          <w:color w:val="auto"/>
          <w:sz w:val="32"/>
          <w:szCs w:val="32"/>
        </w:rPr>
        <w:t>年末</w:t>
      </w:r>
      <w:r>
        <w:rPr>
          <w:rFonts w:hint="eastAsia" w:ascii="仿宋_GB2312" w:hAnsi="仿宋_GB2312" w:eastAsia="仿宋_GB2312" w:cs="仿宋_GB2312"/>
          <w:color w:val="auto"/>
          <w:sz w:val="32"/>
          <w:szCs w:val="32"/>
          <w:lang w:eastAsia="zh-CN"/>
        </w:rPr>
        <w:t>其他人员</w:t>
      </w:r>
      <w:r>
        <w:rPr>
          <w:rFonts w:hint="eastAsia" w:ascii="仿宋_GB2312" w:hAnsi="仿宋_GB2312" w:eastAsia="仿宋_GB2312" w:cs="仿宋_GB2312"/>
          <w:color w:val="auto"/>
          <w:sz w:val="32"/>
          <w:szCs w:val="32"/>
          <w:lang w:val="en-US" w:eastAsia="zh-CN"/>
        </w:rPr>
        <w:t>7人。包括财政拨款开支经费的人员7</w:t>
      </w:r>
      <w:r>
        <w:rPr>
          <w:rFonts w:hint="eastAsia" w:ascii="仿宋_GB2312" w:hAnsi="仿宋_GB2312" w:eastAsia="仿宋_GB2312" w:cs="仿宋_GB2312"/>
          <w:color w:val="auto"/>
          <w:sz w:val="32"/>
          <w:szCs w:val="32"/>
          <w:lang w:eastAsia="zh-CN"/>
        </w:rPr>
        <w:t>人，经费自理人员</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人。</w:t>
      </w:r>
    </w:p>
    <w:p w14:paraId="7EE1F1F8">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年末单位发放离退休费的</w:t>
      </w:r>
      <w:r>
        <w:rPr>
          <w:rFonts w:hint="eastAsia" w:ascii="仿宋_GB2312" w:hAnsi="仿宋_GB2312" w:eastAsia="仿宋_GB2312" w:cs="仿宋_GB2312"/>
          <w:color w:val="auto"/>
          <w:sz w:val="32"/>
          <w:szCs w:val="32"/>
        </w:rPr>
        <w:t>离退休人员</w:t>
      </w:r>
      <w:r>
        <w:rPr>
          <w:rFonts w:hint="eastAsia" w:ascii="仿宋_GB2312" w:hAnsi="仿宋_GB2312" w:eastAsia="仿宋_GB2312" w:cs="仿宋_GB2312"/>
          <w:color w:val="auto"/>
          <w:sz w:val="32"/>
          <w:szCs w:val="32"/>
          <w:lang w:eastAsia="zh-CN"/>
        </w:rPr>
        <w:t>共计</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离休</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人，退休</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）。年末</w:t>
      </w:r>
      <w:r>
        <w:rPr>
          <w:rFonts w:hint="eastAsia" w:ascii="仿宋_GB2312" w:hAnsi="仿宋_GB2312" w:eastAsia="仿宋_GB2312" w:cs="仿宋_GB2312"/>
          <w:color w:val="auto"/>
          <w:sz w:val="32"/>
          <w:szCs w:val="32"/>
        </w:rPr>
        <w:t>由养老保险基金发放养老金的离退休人员</w:t>
      </w:r>
      <w:r>
        <w:rPr>
          <w:rFonts w:hint="eastAsia" w:ascii="仿宋_GB2312" w:hAnsi="仿宋_GB2312" w:eastAsia="仿宋_GB2312" w:cs="仿宋_GB2312"/>
          <w:color w:val="auto"/>
          <w:sz w:val="32"/>
          <w:szCs w:val="32"/>
          <w:lang w:val="en-US" w:eastAsia="zh-CN"/>
        </w:rPr>
        <w:t>4人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离休</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人，退休</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年末遗属</w:t>
      </w:r>
      <w:r>
        <w:rPr>
          <w:rFonts w:hint="eastAsia" w:ascii="仿宋_GB2312" w:hAnsi="仿宋_GB2312" w:eastAsia="仿宋_GB2312" w:cs="仿宋_GB2312"/>
          <w:color w:val="auto"/>
          <w:sz w:val="32"/>
          <w:szCs w:val="32"/>
          <w:lang w:val="en-US" w:eastAsia="zh-CN"/>
        </w:rPr>
        <w:t>1人。</w:t>
      </w:r>
    </w:p>
    <w:p w14:paraId="7FBDE95A">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车辆编制1辆，在编实有车辆1辆，超编0辆。</w:t>
      </w:r>
    </w:p>
    <w:p w14:paraId="6BCED3A0">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三、重点工作概述</w:t>
      </w:r>
    </w:p>
    <w:p w14:paraId="0C3A243E">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hAnsi="宋体" w:eastAsia="仿宋_GB2312" w:cs="Arial"/>
          <w:kern w:val="0"/>
          <w:sz w:val="32"/>
          <w:szCs w:val="32"/>
          <w:highlight w:val="none"/>
        </w:rPr>
      </w:pPr>
      <w:r>
        <w:rPr>
          <w:rFonts w:hint="default"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default" w:ascii="仿宋_GB2312" w:hAnsi="仿宋_GB2312" w:eastAsia="仿宋_GB2312" w:cs="仿宋_GB2312"/>
          <w:color w:val="auto"/>
          <w:sz w:val="32"/>
          <w:szCs w:val="32"/>
        </w:rPr>
        <w:t>年富民县审计局重点工作任务是在县委、县政府和上级审计机关的正确领导下，进一步转变作风，提高审计服务水平，提升审计监督效能，精准确定审计方向和内容，找准依法履职与服务发展的结合点，着力揭示重大问题和风险隐患，充分发挥审计监督在推动党风廉政建设、保障和改善民生、护航经济社会发展等方面的重要作用，持续助推全县经济社会高质量发展</w:t>
      </w:r>
      <w:r>
        <w:rPr>
          <w:rFonts w:hint="default" w:ascii="仿宋_GB2312" w:hAnsi="仿宋_GB2312" w:eastAsia="仿宋_GB2312" w:cs="仿宋_GB2312"/>
          <w:color w:val="auto"/>
          <w:sz w:val="32"/>
          <w:szCs w:val="32"/>
          <w:lang w:val="zh-CN"/>
        </w:rPr>
        <w:t>。</w:t>
      </w:r>
    </w:p>
    <w:p w14:paraId="172404FF">
      <w:pPr>
        <w:pageBreakBefore w:val="0"/>
        <w:kinsoku/>
        <w:wordWrap/>
        <w:overflowPunct/>
        <w:topLinePunct w:val="0"/>
        <w:autoSpaceDE/>
        <w:autoSpaceDN/>
        <w:bidi w:val="0"/>
        <w:adjustRightInd/>
        <w:spacing w:line="579"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0885E68F">
      <w:pPr>
        <w:pageBreakBefore w:val="0"/>
        <w:kinsoku/>
        <w:wordWrap/>
        <w:overflowPunct/>
        <w:topLinePunct w:val="0"/>
        <w:autoSpaceDE/>
        <w:autoSpaceDN/>
        <w:bidi w:val="0"/>
        <w:adjustRightInd/>
        <w:spacing w:line="579" w:lineRule="exact"/>
        <w:ind w:firstLine="640" w:firstLineChars="200"/>
        <w:jc w:val="center"/>
        <w:textAlignment w:val="auto"/>
        <w:outlineLvl w:val="9"/>
        <w:rPr>
          <w:rFonts w:hint="eastAsia" w:ascii="仿宋_GB2312" w:eastAsia="仿宋_GB2312"/>
          <w:sz w:val="32"/>
          <w:szCs w:val="32"/>
          <w:highlight w:val="none"/>
        </w:rPr>
      </w:pPr>
      <w:r>
        <w:rPr>
          <w:rFonts w:hint="eastAsia" w:ascii="仿宋_GB2312" w:eastAsia="仿宋_GB2312"/>
          <w:sz w:val="32"/>
          <w:szCs w:val="32"/>
          <w:highlight w:val="none"/>
        </w:rPr>
        <w:t>（详见附件）</w:t>
      </w:r>
    </w:p>
    <w:p w14:paraId="3893904E">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hint="eastAsia" w:ascii="仿宋_GB2312" w:eastAsia="仿宋_GB2312"/>
          <w:sz w:val="32"/>
          <w:szCs w:val="32"/>
          <w:highlight w:val="none"/>
          <w:lang w:eastAsia="zh-CN"/>
        </w:rPr>
      </w:pPr>
      <w:r>
        <w:rPr>
          <w:rFonts w:hint="eastAsia" w:ascii="仿宋_GB2312" w:eastAsia="仿宋_GB2312"/>
          <w:color w:val="auto"/>
          <w:sz w:val="32"/>
          <w:szCs w:val="32"/>
          <w:lang w:eastAsia="zh-CN"/>
        </w:rPr>
        <w:t>富民县</w:t>
      </w:r>
      <w:r>
        <w:rPr>
          <w:rFonts w:ascii="仿宋_GB2312" w:eastAsia="仿宋_GB2312"/>
          <w:color w:val="auto"/>
          <w:sz w:val="32"/>
          <w:szCs w:val="32"/>
        </w:rPr>
        <w:t>审计局</w:t>
      </w:r>
      <w:r>
        <w:rPr>
          <w:rFonts w:hint="eastAsia" w:ascii="仿宋_GB2312" w:eastAsia="仿宋_GB2312"/>
          <w:color w:val="auto"/>
          <w:sz w:val="32"/>
          <w:szCs w:val="32"/>
          <w:lang w:val="en-US" w:eastAsia="zh-CN"/>
        </w:rPr>
        <w:t>2025年度</w:t>
      </w:r>
      <w:r>
        <w:rPr>
          <w:rFonts w:ascii="仿宋_GB2312" w:eastAsia="仿宋_GB2312"/>
          <w:color w:val="auto"/>
          <w:sz w:val="32"/>
          <w:szCs w:val="32"/>
        </w:rPr>
        <w:t>没有政府性基金收入，也没有使用政府性基金安排的支出，故《政府性基金预算财政拨款收入支出决算表》</w:t>
      </w:r>
      <w:r>
        <w:rPr>
          <w:rFonts w:hint="eastAsia" w:ascii="仿宋_GB2312" w:eastAsia="仿宋_GB2312"/>
          <w:color w:val="auto"/>
          <w:sz w:val="32"/>
          <w:szCs w:val="32"/>
          <w:lang w:eastAsia="zh-CN"/>
        </w:rPr>
        <w:t>为空表；富民县</w:t>
      </w:r>
      <w:r>
        <w:rPr>
          <w:rFonts w:ascii="仿宋_GB2312" w:eastAsia="仿宋_GB2312"/>
          <w:color w:val="auto"/>
          <w:sz w:val="32"/>
          <w:szCs w:val="32"/>
        </w:rPr>
        <w:t>审计局</w:t>
      </w:r>
      <w:r>
        <w:rPr>
          <w:rFonts w:hint="eastAsia" w:ascii="仿宋_GB2312" w:eastAsia="仿宋_GB2312"/>
          <w:color w:val="auto"/>
          <w:sz w:val="32"/>
          <w:szCs w:val="32"/>
          <w:lang w:val="en-US" w:eastAsia="zh-CN"/>
        </w:rPr>
        <w:t>2025年度</w:t>
      </w:r>
      <w:r>
        <w:rPr>
          <w:rFonts w:ascii="仿宋_GB2312" w:eastAsia="仿宋_GB2312"/>
          <w:color w:val="auto"/>
          <w:sz w:val="32"/>
          <w:szCs w:val="32"/>
        </w:rPr>
        <w:t>没有国有资本经营收入，也没有使用国有资本经营安排</w:t>
      </w:r>
      <w:r>
        <w:rPr>
          <w:rFonts w:hint="eastAsia" w:ascii="仿宋_GB2312" w:eastAsia="仿宋_GB2312"/>
          <w:color w:val="auto"/>
          <w:sz w:val="32"/>
          <w:szCs w:val="32"/>
          <w:lang w:eastAsia="zh-CN"/>
        </w:rPr>
        <w:t>的</w:t>
      </w:r>
      <w:r>
        <w:rPr>
          <w:rFonts w:ascii="仿宋_GB2312" w:eastAsia="仿宋_GB2312"/>
          <w:color w:val="auto"/>
          <w:sz w:val="32"/>
          <w:szCs w:val="32"/>
        </w:rPr>
        <w:t>支出，故《国有资本经营预算财政拨款收入支出决算表》</w:t>
      </w:r>
      <w:r>
        <w:rPr>
          <w:rFonts w:hint="eastAsia" w:ascii="仿宋_GB2312" w:eastAsia="仿宋_GB2312"/>
          <w:color w:val="auto"/>
          <w:sz w:val="32"/>
          <w:szCs w:val="32"/>
          <w:lang w:eastAsia="zh-CN"/>
        </w:rPr>
        <w:t>为空表</w:t>
      </w:r>
      <w:r>
        <w:rPr>
          <w:rFonts w:ascii="仿宋_GB2312" w:eastAsia="仿宋_GB2312"/>
          <w:color w:val="auto"/>
          <w:sz w:val="32"/>
          <w:szCs w:val="32"/>
        </w:rPr>
        <w:t>。</w:t>
      </w:r>
    </w:p>
    <w:p w14:paraId="041F9872">
      <w:pPr>
        <w:pageBreakBefore w:val="0"/>
        <w:kinsoku/>
        <w:wordWrap/>
        <w:overflowPunct/>
        <w:topLinePunct w:val="0"/>
        <w:autoSpaceDE/>
        <w:autoSpaceDN/>
        <w:bidi w:val="0"/>
        <w:adjustRightInd/>
        <w:spacing w:line="579"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71930BDA">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一、收入决算情况说明</w:t>
      </w:r>
    </w:p>
    <w:p w14:paraId="2B01BE29">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eastAsia="仿宋_GB2312"/>
          <w:sz w:val="32"/>
          <w:szCs w:val="32"/>
          <w:highlight w:val="none"/>
          <w:lang w:eastAsia="zh-CN"/>
        </w:rPr>
      </w:pPr>
      <w:r>
        <w:rPr>
          <w:rFonts w:hint="eastAsia" w:ascii="仿宋_GB2312" w:hAnsi="仿宋_GB2312" w:eastAsia="仿宋_GB2312" w:cs="仿宋_GB2312"/>
          <w:color w:val="auto"/>
          <w:sz w:val="32"/>
          <w:szCs w:val="32"/>
          <w:highlight w:val="none"/>
          <w:lang w:val="zh-CN"/>
        </w:rPr>
        <w:t>富民县审计局</w:t>
      </w:r>
      <w:r>
        <w:rPr>
          <w:rFonts w:hint="eastAsia" w:ascii="仿宋_GB2312" w:eastAsia="仿宋_GB2312"/>
          <w:sz w:val="32"/>
          <w:szCs w:val="32"/>
          <w:highlight w:val="none"/>
          <w:lang w:val="en-US" w:eastAsia="zh-CN"/>
        </w:rPr>
        <w:t>2025年度</w:t>
      </w:r>
      <w:r>
        <w:rPr>
          <w:rFonts w:hint="eastAsia" w:ascii="仿宋_GB2312" w:eastAsia="仿宋_GB2312"/>
          <w:sz w:val="32"/>
          <w:szCs w:val="32"/>
          <w:highlight w:val="none"/>
        </w:rPr>
        <w:t>收入合计</w:t>
      </w:r>
      <w:r>
        <w:rPr>
          <w:rFonts w:hint="eastAsia" w:ascii="仿宋_GB2312" w:hAnsi="仿宋_GB2312" w:eastAsia="仿宋_GB2312" w:cs="仿宋_GB2312"/>
          <w:color w:val="auto"/>
          <w:sz w:val="32"/>
          <w:szCs w:val="32"/>
          <w:highlight w:val="none"/>
          <w:lang w:val="zh-CN"/>
        </w:rPr>
        <w:t>5</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122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967.59</w:t>
      </w:r>
      <w:r>
        <w:rPr>
          <w:rFonts w:hint="eastAsia" w:ascii="仿宋_GB2312" w:eastAsia="仿宋_GB2312"/>
          <w:sz w:val="32"/>
          <w:szCs w:val="32"/>
          <w:highlight w:val="none"/>
          <w:lang w:eastAsia="zh-CN"/>
        </w:rPr>
        <w:t>元</w:t>
      </w:r>
      <w:r>
        <w:rPr>
          <w:rFonts w:hint="eastAsia" w:ascii="仿宋_GB2312" w:eastAsia="仿宋_GB2312"/>
          <w:sz w:val="32"/>
          <w:szCs w:val="32"/>
          <w:highlight w:val="none"/>
        </w:rPr>
        <w:t>。其中：财政拨款收入</w:t>
      </w:r>
      <w:r>
        <w:rPr>
          <w:rFonts w:hint="eastAsia" w:ascii="仿宋_GB2312" w:hAnsi="仿宋_GB2312" w:eastAsia="仿宋_GB2312" w:cs="仿宋_GB2312"/>
          <w:color w:val="auto"/>
          <w:sz w:val="32"/>
          <w:szCs w:val="32"/>
          <w:highlight w:val="none"/>
          <w:lang w:val="zh-CN"/>
        </w:rPr>
        <w:t>4</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698</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838.04</w:t>
      </w:r>
      <w:r>
        <w:rPr>
          <w:rFonts w:hint="eastAsia" w:ascii="仿宋_GB2312" w:eastAsia="仿宋_GB2312"/>
          <w:sz w:val="32"/>
          <w:szCs w:val="32"/>
          <w:highlight w:val="none"/>
          <w:lang w:eastAsia="zh-CN"/>
        </w:rPr>
        <w:t>元</w:t>
      </w:r>
      <w:r>
        <w:rPr>
          <w:rFonts w:hint="eastAsia" w:ascii="仿宋_GB2312" w:eastAsia="仿宋_GB2312"/>
          <w:sz w:val="32"/>
          <w:szCs w:val="32"/>
          <w:highlight w:val="none"/>
        </w:rPr>
        <w:t>，占总收入的</w:t>
      </w:r>
      <w:r>
        <w:rPr>
          <w:rFonts w:hint="eastAsia" w:ascii="仿宋_GB2312" w:hAnsi="仿宋_GB2312" w:eastAsia="仿宋_GB2312" w:cs="仿宋_GB2312"/>
          <w:color w:val="auto"/>
          <w:sz w:val="32"/>
          <w:szCs w:val="32"/>
          <w:highlight w:val="none"/>
          <w:lang w:val="zh-CN"/>
        </w:rPr>
        <w:t>91.72</w:t>
      </w:r>
      <w:r>
        <w:rPr>
          <w:rFonts w:hint="eastAsia" w:ascii="仿宋_GB2312" w:eastAsia="仿宋_GB2312"/>
          <w:sz w:val="32"/>
          <w:szCs w:val="32"/>
          <w:highlight w:val="none"/>
        </w:rPr>
        <w:t>%；</w:t>
      </w:r>
      <w:r>
        <w:rPr>
          <w:rFonts w:hint="eastAsia" w:ascii="仿宋_GB2312" w:hAnsi="仿宋_GB2312" w:eastAsia="仿宋_GB2312"/>
          <w:color w:val="auto"/>
          <w:sz w:val="32"/>
          <w:szCs w:val="32"/>
          <w:lang w:eastAsia="zh-CN"/>
        </w:rPr>
        <w:t>无</w:t>
      </w:r>
      <w:r>
        <w:rPr>
          <w:rFonts w:ascii="仿宋_GB2312" w:hAnsi="仿宋_GB2312" w:eastAsia="仿宋_GB2312"/>
          <w:color w:val="auto"/>
          <w:sz w:val="32"/>
          <w:szCs w:val="32"/>
        </w:rPr>
        <w:t>上级补助收入</w:t>
      </w:r>
      <w:r>
        <w:rPr>
          <w:rFonts w:hint="eastAsia" w:ascii="仿宋_GB2312" w:hAnsi="仿宋_GB2312" w:eastAsia="仿宋_GB2312" w:cs="仿宋_GB2312"/>
          <w:color w:val="auto"/>
          <w:sz w:val="32"/>
          <w:szCs w:val="32"/>
          <w:lang w:val="zh-CN"/>
        </w:rPr>
        <w:t>、无</w:t>
      </w:r>
      <w:r>
        <w:rPr>
          <w:rFonts w:ascii="仿宋_GB2312" w:hAnsi="仿宋_GB2312" w:eastAsia="仿宋_GB2312"/>
          <w:color w:val="auto"/>
          <w:sz w:val="32"/>
          <w:szCs w:val="32"/>
        </w:rPr>
        <w:t>事业收入</w:t>
      </w:r>
      <w:r>
        <w:rPr>
          <w:rFonts w:hint="eastAsia" w:ascii="仿宋_GB2312" w:hAnsi="仿宋_GB2312" w:eastAsia="仿宋_GB2312" w:cs="仿宋_GB2312"/>
          <w:color w:val="auto"/>
          <w:sz w:val="32"/>
          <w:szCs w:val="32"/>
          <w:lang w:val="zh-CN"/>
        </w:rPr>
        <w:t>、无</w:t>
      </w:r>
      <w:r>
        <w:rPr>
          <w:rFonts w:ascii="仿宋_GB2312" w:hAnsi="仿宋_GB2312" w:eastAsia="仿宋_GB2312"/>
          <w:color w:val="auto"/>
          <w:sz w:val="32"/>
          <w:szCs w:val="32"/>
        </w:rPr>
        <w:t>经营收入</w:t>
      </w:r>
      <w:r>
        <w:rPr>
          <w:rFonts w:hint="eastAsia" w:ascii="仿宋_GB2312" w:hAnsi="仿宋_GB2312" w:eastAsia="仿宋_GB2312" w:cs="仿宋_GB2312"/>
          <w:color w:val="auto"/>
          <w:sz w:val="32"/>
          <w:szCs w:val="32"/>
          <w:lang w:val="zh-CN"/>
        </w:rPr>
        <w:t>、无</w:t>
      </w:r>
      <w:r>
        <w:rPr>
          <w:rFonts w:ascii="仿宋_GB2312" w:hAnsi="仿宋_GB2312" w:eastAsia="仿宋_GB2312"/>
          <w:color w:val="auto"/>
          <w:sz w:val="32"/>
          <w:szCs w:val="32"/>
        </w:rPr>
        <w:t>附属单位</w:t>
      </w:r>
      <w:r>
        <w:rPr>
          <w:rFonts w:ascii="仿宋_GB2312" w:hAnsi="仿宋_GB2312" w:eastAsia="仿宋_GB2312"/>
          <w:color w:val="auto"/>
          <w:sz w:val="32"/>
          <w:szCs w:val="32"/>
          <w:lang w:eastAsia="zh-CN"/>
        </w:rPr>
        <w:t>上缴</w:t>
      </w:r>
      <w:r>
        <w:rPr>
          <w:rFonts w:ascii="仿宋_GB2312" w:hAnsi="仿宋_GB2312" w:eastAsia="仿宋_GB2312"/>
          <w:color w:val="auto"/>
          <w:sz w:val="32"/>
          <w:szCs w:val="32"/>
        </w:rPr>
        <w:t>收入</w:t>
      </w:r>
      <w:r>
        <w:rPr>
          <w:rFonts w:hint="eastAsia" w:ascii="仿宋_GB2312" w:hAnsi="仿宋_GB2312" w:eastAsia="仿宋_GB2312"/>
          <w:color w:val="auto"/>
          <w:sz w:val="32"/>
          <w:szCs w:val="32"/>
          <w:lang w:eastAsia="zh-CN"/>
        </w:rPr>
        <w:t>；</w:t>
      </w:r>
      <w:r>
        <w:rPr>
          <w:rFonts w:hint="eastAsia" w:ascii="仿宋_GB2312" w:eastAsia="仿宋_GB2312"/>
          <w:sz w:val="32"/>
          <w:szCs w:val="32"/>
          <w:highlight w:val="none"/>
        </w:rPr>
        <w:t>其他收入</w:t>
      </w:r>
      <w:r>
        <w:rPr>
          <w:rFonts w:hint="eastAsia" w:ascii="仿宋_GB2312" w:hAnsi="仿宋_GB2312" w:eastAsia="仿宋_GB2312" w:cs="仿宋_GB2312"/>
          <w:color w:val="auto"/>
          <w:sz w:val="32"/>
          <w:szCs w:val="32"/>
          <w:highlight w:val="none"/>
          <w:lang w:val="zh-CN"/>
        </w:rPr>
        <w:t>424</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129.55</w:t>
      </w:r>
      <w:r>
        <w:rPr>
          <w:rFonts w:hint="eastAsia" w:ascii="仿宋_GB2312" w:eastAsia="仿宋_GB2312"/>
          <w:sz w:val="32"/>
          <w:szCs w:val="32"/>
          <w:highlight w:val="none"/>
          <w:lang w:eastAsia="zh-CN"/>
        </w:rPr>
        <w:t>元</w:t>
      </w:r>
      <w:r>
        <w:rPr>
          <w:rFonts w:hint="eastAsia" w:ascii="仿宋_GB2312" w:eastAsia="仿宋_GB2312"/>
          <w:sz w:val="32"/>
          <w:szCs w:val="32"/>
          <w:highlight w:val="none"/>
        </w:rPr>
        <w:t>，占总收入的</w:t>
      </w:r>
      <w:r>
        <w:rPr>
          <w:rFonts w:hint="eastAsia" w:ascii="仿宋_GB2312" w:hAnsi="仿宋_GB2312" w:eastAsia="仿宋_GB2312" w:cs="仿宋_GB2312"/>
          <w:color w:val="auto"/>
          <w:sz w:val="32"/>
          <w:szCs w:val="32"/>
          <w:highlight w:val="none"/>
          <w:lang w:val="zh-CN"/>
        </w:rPr>
        <w:t>8.28</w:t>
      </w:r>
      <w:r>
        <w:rPr>
          <w:rFonts w:hint="eastAsia" w:ascii="仿宋_GB2312" w:eastAsia="仿宋_GB2312"/>
          <w:sz w:val="32"/>
          <w:szCs w:val="32"/>
          <w:highlight w:val="none"/>
        </w:rPr>
        <w:t>%。</w:t>
      </w:r>
    </w:p>
    <w:p w14:paraId="6429AE17">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宋体" w:eastAsia="仿宋_GB2312" w:cs="Arial"/>
          <w:color w:val="FF0000"/>
          <w:kern w:val="0"/>
          <w:sz w:val="32"/>
          <w:szCs w:val="32"/>
          <w:highlight w:val="none"/>
        </w:rPr>
      </w:pPr>
      <w:r>
        <w:rPr>
          <w:rFonts w:hint="eastAsia" w:ascii="仿宋_GB2312" w:eastAsia="仿宋_GB2312"/>
          <w:sz w:val="32"/>
          <w:szCs w:val="32"/>
          <w:highlight w:val="none"/>
        </w:rPr>
        <w:t>与上年</w:t>
      </w:r>
      <w:r>
        <w:rPr>
          <w:rFonts w:hint="eastAsia" w:ascii="仿宋_GB2312" w:eastAsia="仿宋_GB2312"/>
          <w:sz w:val="32"/>
          <w:szCs w:val="32"/>
          <w:highlight w:val="none"/>
          <w:lang w:eastAsia="zh-CN"/>
        </w:rPr>
        <w:t>相比，</w:t>
      </w:r>
      <w:r>
        <w:rPr>
          <w:rFonts w:hint="eastAsia" w:ascii="仿宋_GB2312" w:eastAsia="仿宋_GB2312"/>
          <w:sz w:val="32"/>
          <w:szCs w:val="32"/>
          <w:highlight w:val="none"/>
        </w:rPr>
        <w:t>收入合计</w:t>
      </w:r>
      <w:r>
        <w:rPr>
          <w:rFonts w:hint="eastAsia" w:ascii="仿宋_GB2312" w:eastAsia="仿宋_GB2312"/>
          <w:sz w:val="32"/>
          <w:szCs w:val="32"/>
          <w:highlight w:val="none"/>
          <w:lang w:eastAsia="zh-CN"/>
        </w:rPr>
        <w:t>增加</w:t>
      </w:r>
      <w:r>
        <w:rPr>
          <w:rFonts w:hint="eastAsia" w:ascii="仿宋_GB2312" w:hAnsi="仿宋_GB2312" w:eastAsia="仿宋_GB2312" w:cs="仿宋_GB2312"/>
          <w:color w:val="auto"/>
          <w:sz w:val="32"/>
          <w:szCs w:val="32"/>
          <w:highlight w:val="none"/>
          <w:lang w:val="zh-CN"/>
        </w:rPr>
        <w:t>541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726.31</w:t>
      </w:r>
      <w:r>
        <w:rPr>
          <w:rFonts w:hint="eastAsia" w:ascii="仿宋_GB2312" w:eastAsia="仿宋_GB2312"/>
          <w:sz w:val="32"/>
          <w:szCs w:val="32"/>
          <w:highlight w:val="none"/>
          <w:lang w:eastAsia="zh-CN"/>
        </w:rPr>
        <w:t>元，增长</w:t>
      </w:r>
      <w:r>
        <w:rPr>
          <w:rFonts w:hint="eastAsia" w:ascii="仿宋_GB2312" w:hAnsi="仿宋_GB2312" w:eastAsia="仿宋_GB2312" w:cs="仿宋_GB2312"/>
          <w:color w:val="auto"/>
          <w:sz w:val="32"/>
          <w:szCs w:val="32"/>
          <w:highlight w:val="none"/>
          <w:lang w:val="zh-CN"/>
        </w:rPr>
        <w:t>11.82</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。其中：</w:t>
      </w:r>
      <w:r>
        <w:rPr>
          <w:rFonts w:hint="eastAsia" w:ascii="仿宋_GB2312" w:eastAsia="仿宋_GB2312"/>
          <w:sz w:val="32"/>
          <w:szCs w:val="32"/>
          <w:highlight w:val="none"/>
        </w:rPr>
        <w:t>财政拨款收入</w:t>
      </w:r>
      <w:r>
        <w:rPr>
          <w:rFonts w:hint="eastAsia" w:ascii="仿宋_GB2312" w:eastAsia="仿宋_GB2312"/>
          <w:sz w:val="32"/>
          <w:szCs w:val="32"/>
          <w:highlight w:val="none"/>
          <w:lang w:eastAsia="zh-CN"/>
        </w:rPr>
        <w:t>增加</w:t>
      </w:r>
      <w:r>
        <w:rPr>
          <w:rFonts w:hint="eastAsia" w:ascii="仿宋_GB2312" w:hAnsi="仿宋_GB2312" w:eastAsia="仿宋_GB2312" w:cs="仿宋_GB2312"/>
          <w:color w:val="auto"/>
          <w:sz w:val="32"/>
          <w:szCs w:val="32"/>
          <w:highlight w:val="none"/>
          <w:lang w:val="zh-CN"/>
        </w:rPr>
        <w:t>290</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201.91</w:t>
      </w:r>
      <w:r>
        <w:rPr>
          <w:rFonts w:hint="eastAsia" w:ascii="仿宋_GB2312" w:eastAsia="仿宋_GB2312"/>
          <w:sz w:val="32"/>
          <w:szCs w:val="32"/>
          <w:highlight w:val="none"/>
          <w:lang w:eastAsia="zh-CN"/>
        </w:rPr>
        <w:t>元，增长</w:t>
      </w:r>
      <w:r>
        <w:rPr>
          <w:rFonts w:hint="eastAsia" w:ascii="仿宋_GB2312" w:hAnsi="仿宋_GB2312" w:eastAsia="仿宋_GB2312" w:cs="仿宋_GB2312"/>
          <w:color w:val="auto"/>
          <w:sz w:val="32"/>
          <w:szCs w:val="32"/>
          <w:highlight w:val="none"/>
          <w:lang w:val="zh-CN"/>
        </w:rPr>
        <w:t>6.58</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w:t>
      </w:r>
      <w:r>
        <w:rPr>
          <w:rFonts w:hint="eastAsia" w:ascii="仿宋_GB2312" w:hAnsi="仿宋_GB2312" w:eastAsia="仿宋_GB2312"/>
          <w:color w:val="auto"/>
          <w:sz w:val="32"/>
          <w:szCs w:val="32"/>
          <w:lang w:eastAsia="zh-CN"/>
        </w:rPr>
        <w:t>无</w:t>
      </w:r>
      <w:r>
        <w:rPr>
          <w:rFonts w:ascii="仿宋_GB2312" w:hAnsi="仿宋_GB2312" w:eastAsia="仿宋_GB2312"/>
          <w:color w:val="auto"/>
          <w:sz w:val="32"/>
          <w:szCs w:val="32"/>
        </w:rPr>
        <w:t>上级补助收入</w:t>
      </w:r>
      <w:r>
        <w:rPr>
          <w:rFonts w:hint="eastAsia" w:ascii="仿宋_GB2312" w:hAnsi="仿宋_GB2312" w:eastAsia="仿宋_GB2312"/>
          <w:color w:val="auto"/>
          <w:sz w:val="32"/>
          <w:szCs w:val="32"/>
          <w:lang w:eastAsia="zh-CN"/>
        </w:rPr>
        <w:t>、无</w:t>
      </w:r>
      <w:r>
        <w:rPr>
          <w:rFonts w:ascii="仿宋_GB2312" w:hAnsi="仿宋_GB2312" w:eastAsia="仿宋_GB2312"/>
          <w:color w:val="auto"/>
          <w:sz w:val="32"/>
          <w:szCs w:val="32"/>
          <w:lang w:eastAsia="zh-CN"/>
        </w:rPr>
        <w:t>事业收入</w:t>
      </w:r>
      <w:r>
        <w:rPr>
          <w:rFonts w:hint="eastAsia" w:ascii="仿宋_GB2312" w:hAnsi="仿宋_GB2312" w:eastAsia="仿宋_GB2312"/>
          <w:color w:val="auto"/>
          <w:sz w:val="32"/>
          <w:szCs w:val="32"/>
          <w:lang w:eastAsia="zh-CN"/>
        </w:rPr>
        <w:t>、无</w:t>
      </w:r>
      <w:r>
        <w:rPr>
          <w:rFonts w:ascii="仿宋_GB2312" w:hAnsi="仿宋_GB2312" w:eastAsia="仿宋_GB2312"/>
          <w:color w:val="auto"/>
          <w:sz w:val="32"/>
          <w:szCs w:val="32"/>
          <w:lang w:eastAsia="zh-CN"/>
        </w:rPr>
        <w:t>经营收入</w:t>
      </w:r>
      <w:r>
        <w:rPr>
          <w:rFonts w:hint="eastAsia" w:ascii="仿宋_GB2312" w:hAnsi="仿宋_GB2312" w:eastAsia="仿宋_GB2312"/>
          <w:color w:val="auto"/>
          <w:sz w:val="32"/>
          <w:szCs w:val="32"/>
          <w:lang w:eastAsia="zh-CN"/>
        </w:rPr>
        <w:t>、无</w:t>
      </w:r>
      <w:r>
        <w:rPr>
          <w:rFonts w:ascii="仿宋_GB2312" w:hAnsi="仿宋_GB2312" w:eastAsia="仿宋_GB2312"/>
          <w:color w:val="auto"/>
          <w:sz w:val="32"/>
          <w:szCs w:val="32"/>
          <w:lang w:eastAsia="zh-CN"/>
        </w:rPr>
        <w:t>附属单位上缴收入；</w:t>
      </w:r>
      <w:r>
        <w:rPr>
          <w:rFonts w:hint="eastAsia" w:ascii="仿宋_GB2312" w:eastAsia="仿宋_GB2312"/>
          <w:sz w:val="32"/>
          <w:szCs w:val="32"/>
          <w:highlight w:val="none"/>
          <w:lang w:eastAsia="zh-CN"/>
        </w:rPr>
        <w:t>其他收入增加</w:t>
      </w:r>
      <w:r>
        <w:rPr>
          <w:rFonts w:hint="eastAsia" w:ascii="仿宋_GB2312" w:hAnsi="仿宋_GB2312" w:eastAsia="仿宋_GB2312" w:cs="仿宋_GB2312"/>
          <w:color w:val="auto"/>
          <w:sz w:val="32"/>
          <w:szCs w:val="32"/>
          <w:highlight w:val="none"/>
          <w:lang w:val="zh-CN"/>
        </w:rPr>
        <w:t>251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524.40</w:t>
      </w:r>
      <w:r>
        <w:rPr>
          <w:rFonts w:hint="eastAsia" w:ascii="仿宋_GB2312" w:eastAsia="仿宋_GB2312"/>
          <w:sz w:val="32"/>
          <w:szCs w:val="32"/>
          <w:highlight w:val="none"/>
          <w:lang w:eastAsia="zh-CN"/>
        </w:rPr>
        <w:t>元，增长</w:t>
      </w:r>
      <w:r>
        <w:rPr>
          <w:rFonts w:hint="eastAsia" w:ascii="仿宋_GB2312" w:hAnsi="仿宋_GB2312" w:eastAsia="仿宋_GB2312" w:cs="仿宋_GB2312"/>
          <w:color w:val="auto"/>
          <w:sz w:val="32"/>
          <w:szCs w:val="32"/>
          <w:highlight w:val="none"/>
          <w:lang w:val="zh-CN"/>
        </w:rPr>
        <w:t>145.72</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主要原因</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财政拨款收入</w:t>
      </w:r>
      <w:r>
        <w:rPr>
          <w:rFonts w:hint="eastAsia" w:ascii="仿宋_GB2312" w:eastAsia="仿宋_GB2312"/>
          <w:sz w:val="32"/>
          <w:szCs w:val="32"/>
          <w:highlight w:val="none"/>
          <w:lang w:eastAsia="zh-CN"/>
        </w:rPr>
        <w:t>增加的原因是</w:t>
      </w:r>
      <w:r>
        <w:rPr>
          <w:rFonts w:hint="eastAsia" w:ascii="仿宋_GB2312" w:eastAsia="仿宋_GB2312"/>
          <w:sz w:val="32"/>
          <w:szCs w:val="32"/>
          <w:highlight w:val="none"/>
          <w:lang w:val="en-US" w:eastAsia="zh-CN"/>
        </w:rPr>
        <w:t>2025年新招录一名公务员和2名在职公务员职级晋升，导致</w:t>
      </w:r>
      <w:r>
        <w:rPr>
          <w:rFonts w:hint="eastAsia" w:ascii="仿宋_GB2312" w:hAnsi="仿宋_GB2312" w:eastAsia="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rPr>
        <w:t>人员</w:t>
      </w:r>
      <w:r>
        <w:rPr>
          <w:rFonts w:hint="eastAsia" w:ascii="仿宋_GB2312" w:hAnsi="仿宋_GB2312" w:eastAsia="仿宋_GB2312" w:cs="仿宋_GB2312"/>
          <w:color w:val="auto"/>
          <w:sz w:val="32"/>
          <w:szCs w:val="32"/>
          <w:highlight w:val="none"/>
          <w:lang w:val="en-US" w:eastAsia="zh-CN"/>
        </w:rPr>
        <w:t>经费</w:t>
      </w:r>
      <w:r>
        <w:rPr>
          <w:rFonts w:hint="eastAsia" w:ascii="仿宋_GB2312" w:hAnsi="仿宋_GB2312" w:eastAsia="仿宋_GB2312" w:cs="仿宋_GB2312"/>
          <w:color w:val="auto"/>
          <w:sz w:val="32"/>
          <w:szCs w:val="32"/>
          <w:highlight w:val="none"/>
          <w:lang w:val="en-US"/>
        </w:rPr>
        <w:t>和相应的公用经费</w:t>
      </w:r>
      <w:r>
        <w:rPr>
          <w:rFonts w:hint="eastAsia" w:ascii="仿宋_GB2312" w:hAnsi="仿宋_GB2312" w:eastAsia="仿宋_GB2312" w:cs="仿宋_GB2312"/>
          <w:color w:val="auto"/>
          <w:sz w:val="32"/>
          <w:szCs w:val="32"/>
          <w:highlight w:val="none"/>
          <w:lang w:val="en-US" w:eastAsia="zh-CN"/>
        </w:rPr>
        <w:t>增加</w:t>
      </w:r>
      <w:r>
        <w:rPr>
          <w:rFonts w:hint="eastAsia" w:ascii="仿宋_GB2312" w:eastAsia="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zh-CN"/>
        </w:rPr>
        <w:t>其他收入</w:t>
      </w:r>
      <w:r>
        <w:rPr>
          <w:rFonts w:hint="eastAsia" w:ascii="仿宋_GB2312" w:hAnsi="仿宋_GB2312" w:eastAsia="仿宋_GB2312" w:cs="仿宋_GB2312"/>
          <w:color w:val="auto"/>
          <w:sz w:val="32"/>
          <w:szCs w:val="32"/>
          <w:highlight w:val="none"/>
          <w:lang w:eastAsia="zh-CN"/>
        </w:rPr>
        <w:t>增加的主要原因</w:t>
      </w:r>
      <w:r>
        <w:rPr>
          <w:rFonts w:hint="eastAsia" w:ascii="仿宋_GB2312" w:hAnsi="仿宋_GB2312" w:eastAsia="仿宋_GB2312" w:cs="仿宋_GB2312"/>
          <w:color w:val="auto"/>
          <w:sz w:val="32"/>
          <w:szCs w:val="32"/>
          <w:highlight w:val="none"/>
        </w:rPr>
        <w:t>是当地财政保障的审计委托业务费</w:t>
      </w:r>
      <w:r>
        <w:rPr>
          <w:rFonts w:hint="eastAsia" w:ascii="仿宋_GB2312" w:hAnsi="仿宋_GB2312" w:eastAsia="仿宋_GB2312" w:cs="仿宋_GB2312"/>
          <w:color w:val="auto"/>
          <w:sz w:val="32"/>
          <w:szCs w:val="32"/>
          <w:highlight w:val="none"/>
          <w:lang w:eastAsia="zh-CN"/>
        </w:rPr>
        <w:t>增加</w:t>
      </w:r>
      <w:r>
        <w:rPr>
          <w:rFonts w:hint="eastAsia" w:ascii="仿宋_GB2312" w:hAnsi="仿宋_GB2312" w:eastAsia="仿宋_GB2312" w:cs="仿宋_GB2312"/>
          <w:color w:val="auto"/>
          <w:sz w:val="32"/>
          <w:szCs w:val="32"/>
          <w:highlight w:val="none"/>
        </w:rPr>
        <w:t>。</w:t>
      </w:r>
    </w:p>
    <w:p w14:paraId="34F05A37">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二、支出决算情况说明</w:t>
      </w:r>
    </w:p>
    <w:p w14:paraId="282B8AA3">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9"/>
        <w:rPr>
          <w:rFonts w:ascii="仿宋_GB2312" w:hAnsi="仿宋_GB2312" w:eastAsia="仿宋_GB2312" w:cs="Arial"/>
          <w:color w:val="auto"/>
          <w:kern w:val="0"/>
          <w:sz w:val="32"/>
          <w:szCs w:val="32"/>
          <w:highlight w:val="none"/>
        </w:rPr>
      </w:pPr>
      <w:r>
        <w:rPr>
          <w:rFonts w:hint="eastAsia" w:ascii="仿宋_GB2312" w:hAnsi="仿宋_GB2312" w:eastAsia="仿宋_GB2312" w:cs="仿宋_GB2312"/>
          <w:color w:val="auto"/>
          <w:sz w:val="32"/>
          <w:szCs w:val="32"/>
          <w:lang w:val="zh-CN"/>
        </w:rPr>
        <w:t>富民县审计局</w:t>
      </w:r>
      <w:r>
        <w:rPr>
          <w:rFonts w:hint="eastAsia" w:ascii="仿宋_GB2312" w:eastAsia="仿宋_GB2312"/>
          <w:sz w:val="32"/>
          <w:szCs w:val="32"/>
          <w:highlight w:val="none"/>
          <w:lang w:val="en-US" w:eastAsia="zh-CN"/>
        </w:rPr>
        <w:t>2025年度</w:t>
      </w:r>
      <w:r>
        <w:rPr>
          <w:rFonts w:hint="eastAsia" w:ascii="仿宋_GB2312" w:eastAsia="仿宋_GB2312"/>
          <w:sz w:val="32"/>
          <w:szCs w:val="32"/>
          <w:highlight w:val="none"/>
        </w:rPr>
        <w:t>支出合计</w:t>
      </w:r>
      <w:r>
        <w:rPr>
          <w:rFonts w:hint="eastAsia" w:ascii="仿宋_GB2312" w:hAnsi="仿宋_GB2312" w:eastAsia="仿宋_GB2312" w:cs="仿宋_GB2312"/>
          <w:color w:val="auto"/>
          <w:sz w:val="32"/>
          <w:szCs w:val="32"/>
          <w:lang w:val="zh-CN"/>
        </w:rPr>
        <w:t>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481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590.87</w:t>
      </w:r>
      <w:r>
        <w:rPr>
          <w:rFonts w:hint="eastAsia" w:ascii="仿宋_GB2312" w:eastAsia="仿宋_GB2312"/>
          <w:sz w:val="32"/>
          <w:szCs w:val="32"/>
          <w:highlight w:val="none"/>
          <w:lang w:eastAsia="zh-CN"/>
        </w:rPr>
        <w:t>元</w:t>
      </w:r>
      <w:r>
        <w:rPr>
          <w:rFonts w:hint="eastAsia" w:ascii="仿宋_GB2312" w:eastAsia="仿宋_GB2312"/>
          <w:sz w:val="32"/>
          <w:szCs w:val="32"/>
          <w:highlight w:val="none"/>
        </w:rPr>
        <w:t>。其中：</w:t>
      </w:r>
      <w:r>
        <w:rPr>
          <w:rFonts w:hint="eastAsia" w:ascii="仿宋_GB2312" w:hAnsi="宋体" w:eastAsia="仿宋_GB2312" w:cs="Arial"/>
          <w:kern w:val="0"/>
          <w:sz w:val="32"/>
          <w:szCs w:val="32"/>
          <w:highlight w:val="none"/>
        </w:rPr>
        <w:t>基本支出</w:t>
      </w:r>
      <w:r>
        <w:rPr>
          <w:rFonts w:hint="eastAsia" w:ascii="仿宋_GB2312" w:hAnsi="仿宋_GB2312" w:eastAsia="仿宋_GB2312" w:cs="仿宋_GB2312"/>
          <w:color w:val="auto"/>
          <w:sz w:val="32"/>
          <w:szCs w:val="32"/>
          <w:lang w:val="zh-CN"/>
        </w:rPr>
        <w:t>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482</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185.64</w:t>
      </w:r>
      <w:r>
        <w:rPr>
          <w:rFonts w:hint="eastAsia" w:ascii="仿宋_GB2312" w:hAnsi="宋体" w:eastAsia="仿宋_GB2312" w:cs="Arial"/>
          <w:kern w:val="0"/>
          <w:sz w:val="32"/>
          <w:szCs w:val="32"/>
          <w:highlight w:val="none"/>
          <w:lang w:eastAsia="zh-CN"/>
        </w:rPr>
        <w:t>元</w:t>
      </w:r>
      <w:r>
        <w:rPr>
          <w:rFonts w:hint="eastAsia" w:ascii="仿宋_GB2312" w:hAnsi="宋体" w:eastAsia="仿宋_GB2312" w:cs="Arial"/>
          <w:kern w:val="0"/>
          <w:sz w:val="32"/>
          <w:szCs w:val="32"/>
          <w:highlight w:val="none"/>
        </w:rPr>
        <w:t>，占总支出的</w:t>
      </w:r>
      <w:r>
        <w:rPr>
          <w:rFonts w:hint="eastAsia" w:ascii="仿宋_GB2312" w:hAnsi="仿宋_GB2312" w:eastAsia="仿宋_GB2312" w:cs="仿宋_GB2312"/>
          <w:color w:val="auto"/>
          <w:sz w:val="32"/>
          <w:szCs w:val="32"/>
          <w:lang w:val="zh-CN"/>
        </w:rPr>
        <w:t>63.53</w:t>
      </w:r>
      <w:r>
        <w:rPr>
          <w:rFonts w:hint="eastAsia" w:ascii="仿宋_GB2312" w:hAnsi="仿宋_GB2312" w:eastAsia="仿宋_GB2312" w:cs="仿宋_GB2312"/>
          <w:color w:val="auto"/>
          <w:sz w:val="32"/>
          <w:szCs w:val="32"/>
          <w:lang w:val="en-US" w:eastAsia="zh-CN"/>
        </w:rPr>
        <w:t>%</w:t>
      </w:r>
      <w:r>
        <w:rPr>
          <w:rFonts w:hint="eastAsia" w:ascii="仿宋_GB2312" w:hAnsi="宋体" w:eastAsia="仿宋_GB2312" w:cs="Arial"/>
          <w:kern w:val="0"/>
          <w:sz w:val="32"/>
          <w:szCs w:val="32"/>
          <w:highlight w:val="none"/>
        </w:rPr>
        <w:t>；项目支出</w:t>
      </w:r>
      <w:r>
        <w:rPr>
          <w:rFonts w:hint="eastAsia" w:ascii="仿宋_GB2312" w:hAnsi="仿宋_GB2312" w:eastAsia="仿宋_GB2312" w:cs="仿宋_GB2312"/>
          <w:color w:val="auto"/>
          <w:sz w:val="32"/>
          <w:szCs w:val="32"/>
          <w:lang w:val="zh-CN"/>
        </w:rPr>
        <w:t>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999</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405.23</w:t>
      </w:r>
      <w:r>
        <w:rPr>
          <w:rFonts w:hint="eastAsia" w:ascii="仿宋_GB2312" w:hAnsi="宋体" w:eastAsia="仿宋_GB2312" w:cs="Arial"/>
          <w:kern w:val="0"/>
          <w:sz w:val="32"/>
          <w:szCs w:val="32"/>
          <w:highlight w:val="none"/>
          <w:lang w:eastAsia="zh-CN"/>
        </w:rPr>
        <w:t>元</w:t>
      </w:r>
      <w:r>
        <w:rPr>
          <w:rFonts w:hint="eastAsia" w:ascii="仿宋_GB2312" w:hAnsi="宋体" w:eastAsia="仿宋_GB2312" w:cs="Arial"/>
          <w:kern w:val="0"/>
          <w:sz w:val="32"/>
          <w:szCs w:val="32"/>
          <w:highlight w:val="none"/>
        </w:rPr>
        <w:t>，占总支出的</w:t>
      </w:r>
      <w:r>
        <w:rPr>
          <w:rFonts w:hint="eastAsia" w:ascii="仿宋_GB2312" w:hAnsi="仿宋_GB2312" w:eastAsia="仿宋_GB2312" w:cs="仿宋_GB2312"/>
          <w:color w:val="auto"/>
          <w:sz w:val="32"/>
          <w:szCs w:val="32"/>
          <w:lang w:val="zh-CN"/>
        </w:rPr>
        <w:t>36.47</w:t>
      </w:r>
      <w:r>
        <w:rPr>
          <w:rFonts w:hint="eastAsia" w:ascii="仿宋_GB2312" w:hAnsi="宋体" w:eastAsia="仿宋_GB2312" w:cs="Arial"/>
          <w:kern w:val="0"/>
          <w:sz w:val="32"/>
          <w:szCs w:val="32"/>
          <w:highlight w:val="none"/>
          <w:lang w:val="en-US" w:eastAsia="zh-CN"/>
        </w:rPr>
        <w:t>%</w:t>
      </w:r>
      <w:r>
        <w:rPr>
          <w:rFonts w:hint="eastAsia" w:ascii="仿宋_GB2312" w:hAnsi="宋体" w:eastAsia="仿宋_GB2312" w:cs="Arial"/>
          <w:kern w:val="0"/>
          <w:sz w:val="32"/>
          <w:szCs w:val="32"/>
          <w:highlight w:val="none"/>
        </w:rPr>
        <w:t>；</w:t>
      </w:r>
      <w:r>
        <w:rPr>
          <w:rFonts w:hint="eastAsia" w:ascii="仿宋_GB2312" w:hAnsi="仿宋_GB2312" w:eastAsia="仿宋_GB2312" w:cs="Arial"/>
          <w:color w:val="auto"/>
          <w:kern w:val="0"/>
          <w:sz w:val="32"/>
          <w:szCs w:val="32"/>
          <w:lang w:eastAsia="zh-CN"/>
        </w:rPr>
        <w:t>无</w:t>
      </w:r>
      <w:r>
        <w:rPr>
          <w:rFonts w:ascii="仿宋_GB2312" w:hAnsi="仿宋_GB2312" w:eastAsia="仿宋_GB2312" w:cs="Arial"/>
          <w:color w:val="auto"/>
          <w:kern w:val="0"/>
          <w:sz w:val="32"/>
          <w:szCs w:val="32"/>
        </w:rPr>
        <w:t>上缴上级支出</w:t>
      </w:r>
      <w:r>
        <w:rPr>
          <w:rFonts w:hint="eastAsia" w:ascii="仿宋_GB2312" w:hAnsi="仿宋_GB2312" w:eastAsia="仿宋_GB2312" w:cs="仿宋_GB2312"/>
          <w:color w:val="auto"/>
          <w:sz w:val="32"/>
          <w:szCs w:val="32"/>
          <w:lang w:val="zh-CN"/>
        </w:rPr>
        <w:t>、无</w:t>
      </w:r>
      <w:r>
        <w:rPr>
          <w:rFonts w:ascii="仿宋_GB2312" w:hAnsi="仿宋_GB2312" w:eastAsia="仿宋_GB2312" w:cs="Arial"/>
          <w:color w:val="auto"/>
          <w:kern w:val="0"/>
          <w:sz w:val="32"/>
          <w:szCs w:val="32"/>
        </w:rPr>
        <w:t>经营支出</w:t>
      </w:r>
      <w:r>
        <w:rPr>
          <w:rFonts w:hint="eastAsia" w:ascii="仿宋_GB2312" w:hAnsi="仿宋_GB2312" w:eastAsia="仿宋_GB2312" w:cs="仿宋_GB2312"/>
          <w:color w:val="auto"/>
          <w:sz w:val="32"/>
          <w:szCs w:val="32"/>
          <w:lang w:val="zh-CN"/>
        </w:rPr>
        <w:t>、无对</w:t>
      </w:r>
      <w:r>
        <w:rPr>
          <w:rFonts w:ascii="仿宋_GB2312" w:hAnsi="仿宋_GB2312" w:eastAsia="仿宋_GB2312" w:cs="Arial"/>
          <w:color w:val="auto"/>
          <w:kern w:val="0"/>
          <w:sz w:val="32"/>
          <w:szCs w:val="32"/>
        </w:rPr>
        <w:t>附属单位补助支出。</w:t>
      </w:r>
    </w:p>
    <w:p w14:paraId="5E756EA3">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9"/>
        <w:rPr>
          <w:rFonts w:hint="eastAsia" w:ascii="仿宋_GB2312" w:eastAsia="仿宋_GB2312"/>
          <w:color w:val="FF0000"/>
          <w:sz w:val="32"/>
          <w:szCs w:val="32"/>
          <w:highlight w:val="none"/>
          <w:lang w:eastAsia="zh-CN"/>
        </w:rPr>
      </w:pPr>
      <w:r>
        <w:rPr>
          <w:rFonts w:hint="eastAsia" w:ascii="仿宋_GB2312" w:eastAsia="仿宋_GB2312"/>
          <w:sz w:val="32"/>
          <w:szCs w:val="32"/>
          <w:highlight w:val="none"/>
        </w:rPr>
        <w:t>与上年</w:t>
      </w:r>
      <w:r>
        <w:rPr>
          <w:rFonts w:hint="eastAsia" w:ascii="仿宋_GB2312" w:eastAsia="仿宋_GB2312"/>
          <w:sz w:val="32"/>
          <w:szCs w:val="32"/>
          <w:highlight w:val="none"/>
          <w:lang w:eastAsia="zh-CN"/>
        </w:rPr>
        <w:t>相比，支出</w:t>
      </w:r>
      <w:r>
        <w:rPr>
          <w:rFonts w:hint="eastAsia" w:ascii="仿宋_GB2312" w:eastAsia="仿宋_GB2312"/>
          <w:sz w:val="32"/>
          <w:szCs w:val="32"/>
          <w:highlight w:val="none"/>
        </w:rPr>
        <w:t>合计</w:t>
      </w:r>
      <w:r>
        <w:rPr>
          <w:rFonts w:hint="eastAsia" w:ascii="仿宋_GB2312" w:eastAsia="仿宋_GB2312"/>
          <w:sz w:val="32"/>
          <w:szCs w:val="32"/>
          <w:highlight w:val="none"/>
          <w:lang w:eastAsia="zh-CN"/>
        </w:rPr>
        <w:t>增加</w:t>
      </w:r>
      <w:r>
        <w:rPr>
          <w:rFonts w:hint="eastAsia" w:ascii="仿宋_GB2312" w:hAnsi="仿宋_GB2312" w:eastAsia="仿宋_GB2312" w:cs="仿宋_GB2312"/>
          <w:color w:val="auto"/>
          <w:sz w:val="32"/>
          <w:szCs w:val="32"/>
          <w:lang w:val="zh-CN"/>
        </w:rPr>
        <w:t>928</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192.59</w:t>
      </w:r>
      <w:r>
        <w:rPr>
          <w:rFonts w:hint="eastAsia" w:ascii="仿宋_GB2312" w:eastAsia="仿宋_GB2312"/>
          <w:sz w:val="32"/>
          <w:szCs w:val="32"/>
          <w:highlight w:val="none"/>
          <w:lang w:eastAsia="zh-CN"/>
        </w:rPr>
        <w:t>元，增长</w:t>
      </w:r>
      <w:r>
        <w:rPr>
          <w:rFonts w:hint="eastAsia" w:ascii="仿宋_GB2312" w:hAnsi="仿宋_GB2312" w:eastAsia="仿宋_GB2312" w:cs="仿宋_GB2312"/>
          <w:color w:val="auto"/>
          <w:sz w:val="32"/>
          <w:szCs w:val="32"/>
          <w:lang w:val="zh-CN"/>
        </w:rPr>
        <w:t>20.38</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。其中：</w:t>
      </w:r>
      <w:r>
        <w:rPr>
          <w:rFonts w:hint="eastAsia" w:ascii="仿宋_GB2312" w:hAnsi="宋体" w:eastAsia="仿宋_GB2312" w:cs="Arial"/>
          <w:kern w:val="0"/>
          <w:sz w:val="32"/>
          <w:szCs w:val="32"/>
          <w:highlight w:val="none"/>
        </w:rPr>
        <w:t>基本支出</w:t>
      </w:r>
      <w:r>
        <w:rPr>
          <w:rFonts w:hint="eastAsia" w:ascii="仿宋_GB2312" w:eastAsia="仿宋_GB2312"/>
          <w:sz w:val="32"/>
          <w:szCs w:val="32"/>
          <w:highlight w:val="none"/>
          <w:lang w:eastAsia="zh-CN"/>
        </w:rPr>
        <w:t>增加</w:t>
      </w:r>
      <w:r>
        <w:rPr>
          <w:rFonts w:hint="eastAsia" w:ascii="仿宋_GB2312" w:hAnsi="仿宋_GB2312" w:eastAsia="仿宋_GB2312" w:cs="仿宋_GB2312"/>
          <w:color w:val="auto"/>
          <w:sz w:val="32"/>
          <w:szCs w:val="32"/>
          <w:lang w:val="zh-CN"/>
        </w:rPr>
        <w:t>180</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538.91</w:t>
      </w:r>
      <w:r>
        <w:rPr>
          <w:rFonts w:hint="eastAsia" w:ascii="仿宋_GB2312" w:eastAsia="仿宋_GB2312"/>
          <w:sz w:val="32"/>
          <w:szCs w:val="32"/>
          <w:highlight w:val="none"/>
          <w:lang w:eastAsia="zh-CN"/>
        </w:rPr>
        <w:t>元，增长</w:t>
      </w:r>
      <w:r>
        <w:rPr>
          <w:rFonts w:hint="eastAsia" w:ascii="仿宋_GB2312" w:hAnsi="仿宋_GB2312" w:eastAsia="仿宋_GB2312" w:cs="仿宋_GB2312"/>
          <w:color w:val="auto"/>
          <w:sz w:val="32"/>
          <w:szCs w:val="32"/>
          <w:lang w:val="zh-CN"/>
        </w:rPr>
        <w:t>5.47</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；项目支出增加</w:t>
      </w:r>
      <w:r>
        <w:rPr>
          <w:rFonts w:hint="eastAsia" w:ascii="仿宋_GB2312" w:hAnsi="仿宋_GB2312" w:eastAsia="仿宋_GB2312" w:cs="仿宋_GB2312"/>
          <w:color w:val="auto"/>
          <w:sz w:val="32"/>
          <w:szCs w:val="32"/>
          <w:lang w:val="zh-CN"/>
        </w:rPr>
        <w:t>747</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653.68</w:t>
      </w:r>
      <w:r>
        <w:rPr>
          <w:rFonts w:hint="eastAsia" w:ascii="仿宋_GB2312" w:eastAsia="仿宋_GB2312"/>
          <w:sz w:val="32"/>
          <w:szCs w:val="32"/>
          <w:highlight w:val="none"/>
          <w:lang w:eastAsia="zh-CN"/>
        </w:rPr>
        <w:t>元，增长</w:t>
      </w:r>
      <w:r>
        <w:rPr>
          <w:rFonts w:hint="eastAsia" w:ascii="仿宋_GB2312" w:hAnsi="仿宋_GB2312" w:eastAsia="仿宋_GB2312" w:cs="仿宋_GB2312"/>
          <w:color w:val="auto"/>
          <w:sz w:val="32"/>
          <w:szCs w:val="32"/>
          <w:lang w:val="zh-CN"/>
        </w:rPr>
        <w:t>59.73</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w:t>
      </w:r>
      <w:r>
        <w:rPr>
          <w:rFonts w:hint="eastAsia" w:ascii="仿宋_GB2312" w:hAnsi="仿宋_GB2312" w:eastAsia="仿宋_GB2312" w:cs="Arial"/>
          <w:color w:val="auto"/>
          <w:kern w:val="0"/>
          <w:sz w:val="32"/>
          <w:szCs w:val="32"/>
          <w:lang w:eastAsia="zh-CN"/>
        </w:rPr>
        <w:t>无</w:t>
      </w:r>
      <w:r>
        <w:rPr>
          <w:rFonts w:ascii="仿宋_GB2312" w:hAnsi="仿宋_GB2312" w:eastAsia="仿宋_GB2312" w:cs="Arial"/>
          <w:color w:val="auto"/>
          <w:kern w:val="0"/>
          <w:sz w:val="32"/>
          <w:szCs w:val="32"/>
        </w:rPr>
        <w:t>上缴上级支出</w:t>
      </w:r>
      <w:r>
        <w:rPr>
          <w:rFonts w:hint="eastAsia" w:ascii="仿宋_GB2312" w:hAnsi="仿宋_GB2312" w:eastAsia="仿宋_GB2312" w:cs="仿宋_GB2312"/>
          <w:color w:val="auto"/>
          <w:sz w:val="32"/>
          <w:szCs w:val="32"/>
          <w:lang w:val="zh-CN"/>
        </w:rPr>
        <w:t>、无</w:t>
      </w:r>
      <w:r>
        <w:rPr>
          <w:rFonts w:ascii="仿宋_GB2312" w:hAnsi="仿宋_GB2312" w:eastAsia="仿宋_GB2312" w:cs="Arial"/>
          <w:color w:val="auto"/>
          <w:kern w:val="0"/>
          <w:sz w:val="32"/>
          <w:szCs w:val="32"/>
        </w:rPr>
        <w:t>经营支出</w:t>
      </w:r>
      <w:r>
        <w:rPr>
          <w:rFonts w:hint="eastAsia" w:ascii="仿宋_GB2312" w:hAnsi="仿宋_GB2312" w:eastAsia="仿宋_GB2312" w:cs="仿宋_GB2312"/>
          <w:color w:val="auto"/>
          <w:sz w:val="32"/>
          <w:szCs w:val="32"/>
          <w:lang w:val="zh-CN"/>
        </w:rPr>
        <w:t>、无对</w:t>
      </w:r>
      <w:r>
        <w:rPr>
          <w:rFonts w:ascii="仿宋_GB2312" w:hAnsi="仿宋_GB2312" w:eastAsia="仿宋_GB2312" w:cs="Arial"/>
          <w:color w:val="auto"/>
          <w:kern w:val="0"/>
          <w:sz w:val="32"/>
          <w:szCs w:val="32"/>
        </w:rPr>
        <w:t>附属单位补助支出</w:t>
      </w:r>
      <w:r>
        <w:rPr>
          <w:rFonts w:hint="eastAsia" w:ascii="仿宋_GB2312" w:eastAsia="仿宋_GB2312"/>
          <w:sz w:val="32"/>
          <w:szCs w:val="32"/>
          <w:highlight w:val="none"/>
          <w:lang w:eastAsia="zh-CN"/>
        </w:rPr>
        <w:t>。主要原因一是</w:t>
      </w:r>
      <w:r>
        <w:rPr>
          <w:rFonts w:hint="eastAsia" w:ascii="仿宋_GB2312" w:eastAsia="仿宋_GB2312"/>
          <w:sz w:val="32"/>
          <w:szCs w:val="32"/>
          <w:highlight w:val="none"/>
          <w:lang w:val="en-US" w:eastAsia="zh-CN"/>
        </w:rPr>
        <w:t>2025年新招录一名公务员和2名在职公务员职级晋升，</w:t>
      </w:r>
      <w:r>
        <w:rPr>
          <w:rFonts w:hint="eastAsia" w:ascii="仿宋_GB2312" w:hAnsi="仿宋_GB2312" w:eastAsia="仿宋_GB2312" w:cs="仿宋_GB2312"/>
          <w:color w:val="auto"/>
          <w:sz w:val="32"/>
          <w:szCs w:val="32"/>
          <w:highlight w:val="none"/>
          <w:lang w:val="en-US"/>
        </w:rPr>
        <w:t>导致</w:t>
      </w:r>
      <w:r>
        <w:rPr>
          <w:rFonts w:hint="eastAsia" w:ascii="仿宋_GB2312" w:hAnsi="仿宋_GB2312" w:eastAsia="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rPr>
        <w:t>人员</w:t>
      </w:r>
      <w:r>
        <w:rPr>
          <w:rFonts w:hint="eastAsia" w:ascii="仿宋_GB2312" w:hAnsi="仿宋_GB2312" w:eastAsia="仿宋_GB2312" w:cs="仿宋_GB2312"/>
          <w:color w:val="auto"/>
          <w:sz w:val="32"/>
          <w:szCs w:val="32"/>
          <w:highlight w:val="none"/>
          <w:lang w:val="en-US" w:eastAsia="zh-CN"/>
        </w:rPr>
        <w:t>经费</w:t>
      </w:r>
      <w:r>
        <w:rPr>
          <w:rFonts w:hint="eastAsia" w:ascii="仿宋_GB2312" w:hAnsi="仿宋_GB2312" w:eastAsia="仿宋_GB2312" w:cs="仿宋_GB2312"/>
          <w:color w:val="auto"/>
          <w:sz w:val="32"/>
          <w:szCs w:val="32"/>
          <w:highlight w:val="none"/>
          <w:lang w:val="en-US"/>
        </w:rPr>
        <w:t>支出和相应的公用经费</w:t>
      </w:r>
      <w:r>
        <w:rPr>
          <w:rFonts w:hint="eastAsia" w:ascii="仿宋_GB2312" w:hAnsi="仿宋_GB2312" w:eastAsia="仿宋_GB2312" w:cs="仿宋_GB2312"/>
          <w:color w:val="auto"/>
          <w:sz w:val="32"/>
          <w:szCs w:val="32"/>
          <w:highlight w:val="none"/>
          <w:lang w:val="en-US" w:eastAsia="zh-CN"/>
        </w:rPr>
        <w:t>支出增加；二是</w:t>
      </w:r>
      <w:r>
        <w:rPr>
          <w:rFonts w:hint="eastAsia" w:ascii="仿宋_GB2312" w:hAnsi="仿宋_GB2312" w:eastAsia="仿宋_GB2312" w:cs="仿宋_GB2312"/>
          <w:color w:val="auto"/>
          <w:sz w:val="32"/>
          <w:szCs w:val="32"/>
          <w:highlight w:val="none"/>
          <w:lang w:eastAsia="zh-CN"/>
        </w:rPr>
        <w:t>开展审计项目所需的中介费用增加导致</w:t>
      </w:r>
      <w:r>
        <w:rPr>
          <w:rFonts w:hint="eastAsia" w:ascii="仿宋_GB2312" w:hAnsi="仿宋_GB2312" w:eastAsia="仿宋_GB2312" w:cs="仿宋_GB2312"/>
          <w:color w:val="auto"/>
          <w:sz w:val="32"/>
          <w:szCs w:val="32"/>
          <w:highlight w:val="none"/>
        </w:rPr>
        <w:t>项目支出</w:t>
      </w:r>
      <w:r>
        <w:rPr>
          <w:rFonts w:hint="eastAsia" w:ascii="仿宋_GB2312" w:hAnsi="仿宋_GB2312" w:eastAsia="仿宋_GB2312" w:cs="仿宋_GB2312"/>
          <w:color w:val="auto"/>
          <w:sz w:val="32"/>
          <w:szCs w:val="32"/>
          <w:highlight w:val="none"/>
          <w:lang w:eastAsia="zh-CN"/>
        </w:rPr>
        <w:t>增加</w:t>
      </w:r>
      <w:r>
        <w:rPr>
          <w:rFonts w:hint="eastAsia" w:ascii="仿宋_GB2312" w:hAnsi="仿宋_GB2312" w:eastAsia="仿宋_GB2312" w:cs="仿宋_GB2312"/>
          <w:color w:val="auto"/>
          <w:sz w:val="32"/>
          <w:szCs w:val="32"/>
          <w:highlight w:val="none"/>
        </w:rPr>
        <w:t>。</w:t>
      </w:r>
    </w:p>
    <w:p w14:paraId="4937ECC7">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（一）基本支出情况</w:t>
      </w:r>
    </w:p>
    <w:p w14:paraId="40E5146A">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sz w:val="32"/>
          <w:szCs w:val="32"/>
          <w:highlight w:val="none"/>
          <w:lang w:val="en-US" w:eastAsia="zh-CN"/>
        </w:rPr>
        <w:t>2025年度</w:t>
      </w:r>
      <w:r>
        <w:rPr>
          <w:rFonts w:hint="eastAsia" w:ascii="仿宋_GB2312" w:hAnsi="仿宋_GB2312" w:eastAsia="仿宋_GB2312" w:cs="仿宋_GB2312"/>
          <w:sz w:val="32"/>
          <w:szCs w:val="32"/>
          <w:highlight w:val="none"/>
        </w:rPr>
        <w:t>用于保障</w:t>
      </w:r>
      <w:r>
        <w:rPr>
          <w:rFonts w:hint="eastAsia" w:ascii="仿宋_GB2312" w:hAnsi="仿宋_GB2312" w:eastAsia="仿宋_GB2312" w:cs="仿宋_GB2312"/>
          <w:color w:val="auto"/>
          <w:sz w:val="32"/>
          <w:szCs w:val="32"/>
          <w:lang w:val="zh-CN"/>
        </w:rPr>
        <w:t>富民县审计局</w:t>
      </w:r>
      <w:r>
        <w:rPr>
          <w:rFonts w:hint="eastAsia" w:ascii="仿宋_GB2312" w:hAnsi="仿宋_GB2312" w:eastAsia="仿宋_GB2312" w:cs="仿宋_GB2312"/>
          <w:sz w:val="32"/>
          <w:szCs w:val="32"/>
          <w:highlight w:val="none"/>
        </w:rPr>
        <w:t>机构正常运转的日常支出</w:t>
      </w:r>
      <w:r>
        <w:rPr>
          <w:rFonts w:hint="eastAsia" w:ascii="仿宋_GB2312" w:hAnsi="仿宋_GB2312" w:eastAsia="仿宋_GB2312" w:cs="仿宋_GB2312"/>
          <w:color w:val="auto"/>
          <w:sz w:val="32"/>
          <w:szCs w:val="32"/>
          <w:lang w:val="zh-CN"/>
        </w:rPr>
        <w:t>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482</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185.64</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其中：</w:t>
      </w:r>
      <w:r>
        <w:rPr>
          <w:rFonts w:hint="eastAsia" w:ascii="仿宋_GB2312" w:hAnsi="仿宋_GB2312" w:eastAsia="仿宋_GB2312" w:cs="仿宋_GB2312"/>
          <w:sz w:val="32"/>
          <w:szCs w:val="32"/>
          <w:highlight w:val="none"/>
        </w:rPr>
        <w:t>基本工资、津贴补贴等人员经费支出</w:t>
      </w:r>
      <w:r>
        <w:rPr>
          <w:rFonts w:hint="eastAsia" w:ascii="仿宋_GB2312" w:hAnsi="仿宋_GB2312" w:eastAsia="仿宋_GB2312" w:cs="仿宋_GB2312"/>
          <w:color w:val="auto"/>
          <w:sz w:val="32"/>
          <w:szCs w:val="32"/>
          <w:lang w:val="zh-CN"/>
        </w:rPr>
        <w:t>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179</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087.07</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占基本支出的</w:t>
      </w:r>
      <w:r>
        <w:rPr>
          <w:rFonts w:hint="eastAsia" w:ascii="仿宋_GB2312" w:hAnsi="仿宋_GB2312" w:eastAsia="仿宋_GB2312" w:cs="仿宋_GB2312"/>
          <w:color w:val="auto"/>
          <w:sz w:val="32"/>
          <w:szCs w:val="32"/>
          <w:lang w:val="zh-CN"/>
        </w:rPr>
        <w:t>91.30</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；办公费、印刷费、水电费、办公设备购置等公用经费</w:t>
      </w:r>
      <w:r>
        <w:rPr>
          <w:rFonts w:hint="eastAsia" w:ascii="仿宋_GB2312" w:hAnsi="仿宋_GB2312" w:eastAsia="仿宋_GB2312" w:cs="仿宋_GB2312"/>
          <w:color w:val="auto"/>
          <w:sz w:val="32"/>
          <w:szCs w:val="32"/>
          <w:lang w:val="zh-CN"/>
        </w:rPr>
        <w:t>303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098.57</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占基本支出的</w:t>
      </w:r>
      <w:r>
        <w:rPr>
          <w:rFonts w:hint="eastAsia" w:ascii="仿宋_GB2312" w:hAnsi="仿宋_GB2312" w:eastAsia="仿宋_GB2312" w:cs="仿宋_GB2312"/>
          <w:color w:val="auto"/>
          <w:sz w:val="32"/>
          <w:szCs w:val="32"/>
          <w:lang w:val="zh-CN"/>
        </w:rPr>
        <w:t>8.70</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w:t>
      </w:r>
    </w:p>
    <w:p w14:paraId="50915771">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（二）项目支出情况</w:t>
      </w:r>
    </w:p>
    <w:p w14:paraId="7B887CDB">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2025年度</w:t>
      </w:r>
      <w:r>
        <w:rPr>
          <w:rFonts w:hint="eastAsia" w:ascii="仿宋_GB2312" w:hAnsi="仿宋_GB2312" w:eastAsia="仿宋_GB2312" w:cs="仿宋_GB2312"/>
          <w:sz w:val="32"/>
          <w:szCs w:val="32"/>
          <w:highlight w:val="none"/>
        </w:rPr>
        <w:t>用于保障</w:t>
      </w:r>
      <w:r>
        <w:rPr>
          <w:rFonts w:hint="eastAsia" w:ascii="仿宋_GB2312" w:hAnsi="仿宋_GB2312" w:eastAsia="仿宋_GB2312" w:cs="仿宋_GB2312"/>
          <w:color w:val="auto"/>
          <w:sz w:val="32"/>
          <w:szCs w:val="32"/>
          <w:lang w:val="zh-CN"/>
        </w:rPr>
        <w:t>富民县审计局</w:t>
      </w:r>
      <w:r>
        <w:rPr>
          <w:rFonts w:hint="eastAsia" w:ascii="仿宋_GB2312" w:hAnsi="仿宋_GB2312" w:eastAsia="仿宋_GB2312" w:cs="仿宋_GB2312"/>
          <w:sz w:val="32"/>
          <w:szCs w:val="32"/>
          <w:highlight w:val="none"/>
        </w:rPr>
        <w:t>为完成特定的行政工作任务或事业发展目标，用于专项业务工作的经费支出</w:t>
      </w:r>
      <w:r>
        <w:rPr>
          <w:rFonts w:hint="eastAsia" w:ascii="仿宋_GB2312" w:hAnsi="仿宋_GB2312" w:eastAsia="仿宋_GB2312" w:cs="仿宋_GB2312"/>
          <w:color w:val="auto"/>
          <w:sz w:val="32"/>
          <w:szCs w:val="32"/>
          <w:highlight w:val="none"/>
          <w:lang w:val="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999</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405.23</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其中：基本建设类项目支出</w:t>
      </w:r>
      <w:r>
        <w:rPr>
          <w:rFonts w:hint="eastAsia" w:ascii="仿宋_GB2312" w:hAnsi="仿宋_GB2312" w:eastAsia="仿宋_GB2312" w:cs="仿宋_GB2312"/>
          <w:color w:val="auto"/>
          <w:sz w:val="32"/>
          <w:szCs w:val="32"/>
          <w:highlight w:val="none"/>
          <w:lang w:val="zh-CN"/>
        </w:rPr>
        <w:t>0.00</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w:t>
      </w:r>
    </w:p>
    <w:p w14:paraId="658A62C0">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zh-CN" w:eastAsia="zh-CN"/>
        </w:rPr>
      </w:pPr>
      <w:r>
        <w:rPr>
          <w:rFonts w:hint="eastAsia" w:ascii="仿宋_GB2312" w:hAnsi="仿宋_GB2312" w:eastAsia="仿宋_GB2312" w:cs="仿宋_GB2312"/>
          <w:color w:val="auto"/>
          <w:kern w:val="0"/>
          <w:sz w:val="32"/>
          <w:szCs w:val="32"/>
          <w:highlight w:val="none"/>
          <w:lang w:val="zh-CN" w:eastAsia="zh-CN"/>
        </w:rPr>
        <w:t>审计业务</w:t>
      </w:r>
      <w:r>
        <w:rPr>
          <w:rFonts w:hint="eastAsia" w:ascii="仿宋_GB2312" w:hAnsi="仿宋_GB2312" w:eastAsia="仿宋_GB2312" w:cs="仿宋_GB2312"/>
          <w:color w:val="auto"/>
          <w:kern w:val="0"/>
          <w:sz w:val="32"/>
          <w:szCs w:val="32"/>
          <w:highlight w:val="none"/>
          <w:lang w:val="zh-CN"/>
        </w:rPr>
        <w:t>经费</w:t>
      </w:r>
      <w:r>
        <w:rPr>
          <w:rFonts w:hint="eastAsia" w:ascii="仿宋_GB2312" w:hAnsi="仿宋_GB2312" w:eastAsia="仿宋_GB2312" w:cs="仿宋_GB2312"/>
          <w:color w:val="auto"/>
          <w:kern w:val="0"/>
          <w:sz w:val="32"/>
          <w:szCs w:val="32"/>
          <w:highlight w:val="none"/>
          <w:lang w:val="zh-CN" w:eastAsia="zh-CN"/>
        </w:rPr>
        <w:t>项目支出</w:t>
      </w:r>
      <w:r>
        <w:rPr>
          <w:rFonts w:hint="eastAsia" w:ascii="仿宋_GB2312" w:hAnsi="仿宋_GB2312" w:eastAsia="仿宋_GB2312" w:cs="仿宋_GB2312"/>
          <w:color w:val="auto"/>
          <w:kern w:val="0"/>
          <w:sz w:val="32"/>
          <w:szCs w:val="32"/>
          <w:highlight w:val="none"/>
          <w:lang w:val="en-US" w:eastAsia="zh-CN"/>
        </w:rPr>
        <w:t>819,2</w:t>
      </w:r>
      <w:r>
        <w:rPr>
          <w:rFonts w:hint="eastAsia" w:ascii="仿宋_GB2312" w:hAnsi="仿宋_GB2312" w:eastAsia="仿宋_GB2312" w:cs="仿宋_GB2312"/>
          <w:color w:val="auto"/>
          <w:kern w:val="0"/>
          <w:sz w:val="32"/>
          <w:szCs w:val="32"/>
          <w:highlight w:val="none"/>
          <w:lang w:val="zh-CN"/>
        </w:rPr>
        <w:t>00.00元，主要用于依法全面履行审计监督职责的审计业务相关经费支出</w:t>
      </w:r>
      <w:r>
        <w:rPr>
          <w:rFonts w:hint="eastAsia" w:ascii="仿宋_GB2312" w:hAnsi="仿宋_GB2312" w:eastAsia="仿宋_GB2312" w:cs="仿宋_GB2312"/>
          <w:color w:val="auto"/>
          <w:kern w:val="0"/>
          <w:sz w:val="32"/>
          <w:szCs w:val="32"/>
          <w:highlight w:val="none"/>
          <w:lang w:val="zh-CN" w:eastAsia="zh-CN"/>
        </w:rPr>
        <w:t>。</w:t>
      </w:r>
    </w:p>
    <w:p w14:paraId="6107643C">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其他人员支出项目支出368,700.00元，主要用于长期聘用人员经费支出。</w:t>
      </w:r>
    </w:p>
    <w:p w14:paraId="0B2B69F3">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富民县审计局2025年中央对地方审计专项补助经费项目支出16,000.00元，主要用于审计业务相关经费支出</w:t>
      </w:r>
      <w:bookmarkStart w:id="0" w:name="_GoBack"/>
      <w:bookmarkEnd w:id="0"/>
      <w:r>
        <w:rPr>
          <w:rFonts w:hint="eastAsia" w:ascii="仿宋_GB2312" w:hAnsi="仿宋_GB2312" w:eastAsia="仿宋_GB2312" w:cs="仿宋_GB2312"/>
          <w:color w:val="auto"/>
          <w:kern w:val="0"/>
          <w:sz w:val="32"/>
          <w:szCs w:val="32"/>
          <w:highlight w:val="none"/>
          <w:lang w:val="en-US" w:eastAsia="zh-CN"/>
        </w:rPr>
        <w:t>。</w:t>
      </w:r>
    </w:p>
    <w:p w14:paraId="2F0E1AFA">
      <w:pPr>
        <w:pStyle w:val="2"/>
        <w:keepNext w:val="0"/>
        <w:keepLines w:val="0"/>
        <w:pageBreakBefore w:val="0"/>
        <w:kinsoku/>
        <w:wordWrap/>
        <w:overflowPunct/>
        <w:topLinePunct w:val="0"/>
        <w:autoSpaceDE/>
        <w:autoSpaceDN/>
        <w:bidi w:val="0"/>
        <w:adjustRightInd/>
        <w:spacing w:before="0" w:beforeLines="0" w:line="579"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rPr>
      </w:pPr>
      <w:r>
        <w:rPr>
          <w:rFonts w:hint="eastAsia" w:hAnsi="仿宋_GB2312" w:cs="仿宋_GB2312"/>
          <w:sz w:val="32"/>
          <w:szCs w:val="32"/>
          <w:highlight w:val="none"/>
          <w:lang w:val="en-US" w:eastAsia="zh-CN"/>
        </w:rPr>
        <w:t>富民县审计局</w:t>
      </w:r>
      <w:r>
        <w:rPr>
          <w:rFonts w:hint="eastAsia" w:ascii="仿宋_GB2312" w:hAnsi="仿宋_GB2312" w:eastAsia="仿宋_GB2312" w:cs="仿宋_GB2312"/>
          <w:sz w:val="32"/>
          <w:szCs w:val="32"/>
          <w:highlight w:val="none"/>
          <w:lang w:val="en-US" w:eastAsia="zh-CN"/>
        </w:rPr>
        <w:t>2025年审计执法办案补助经费</w:t>
      </w:r>
      <w:r>
        <w:rPr>
          <w:rFonts w:hint="eastAsia" w:ascii="仿宋_GB2312" w:hAnsi="仿宋_GB2312" w:eastAsia="仿宋_GB2312" w:cs="仿宋_GB2312"/>
          <w:color w:val="auto"/>
          <w:kern w:val="0"/>
          <w:sz w:val="32"/>
          <w:szCs w:val="32"/>
          <w:highlight w:val="none"/>
          <w:lang w:val="en-US" w:eastAsia="zh-CN"/>
        </w:rPr>
        <w:t>项目支出23</w:t>
      </w:r>
      <w:r>
        <w:rPr>
          <w:rFonts w:hint="eastAsia" w:hAnsi="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200.00元，主要用于除上述项目外开展审计业务所需经费支出。</w:t>
      </w:r>
    </w:p>
    <w:p w14:paraId="602553F0">
      <w:pPr>
        <w:pStyle w:val="2"/>
        <w:keepNext w:val="0"/>
        <w:keepLines w:val="0"/>
        <w:pageBreakBefore w:val="0"/>
        <w:kinsoku/>
        <w:wordWrap/>
        <w:overflowPunct/>
        <w:topLinePunct w:val="0"/>
        <w:autoSpaceDE/>
        <w:autoSpaceDN/>
        <w:bidi w:val="0"/>
        <w:adjustRightInd/>
        <w:spacing w:before="0" w:beforeLines="0" w:line="579"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非财政拨款项目支出</w:t>
      </w:r>
      <w:r>
        <w:rPr>
          <w:rFonts w:hint="eastAsia" w:hAnsi="仿宋_GB2312" w:cs="仿宋_GB2312"/>
          <w:color w:val="auto"/>
          <w:sz w:val="32"/>
          <w:szCs w:val="32"/>
          <w:highlight w:val="none"/>
          <w:lang w:val="en-US" w:eastAsia="zh-CN"/>
        </w:rPr>
        <w:t>772,305.23</w:t>
      </w:r>
      <w:r>
        <w:rPr>
          <w:rFonts w:hint="eastAsia" w:ascii="仿宋_GB2312" w:hAnsi="仿宋_GB2312" w:eastAsia="仿宋_GB2312" w:cs="仿宋_GB2312"/>
          <w:color w:val="auto"/>
          <w:sz w:val="32"/>
          <w:szCs w:val="32"/>
          <w:highlight w:val="none"/>
          <w:lang w:val="en-US" w:eastAsia="zh-CN"/>
        </w:rPr>
        <w:t>元，主要用于政府投资审计项目支出。</w:t>
      </w:r>
    </w:p>
    <w:p w14:paraId="14ED118F">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三、一般公共预算财政拨款支出决算情况说明</w:t>
      </w:r>
    </w:p>
    <w:p w14:paraId="02567CB3">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（一）一般公共预算财政拨款支出决算总体情况</w:t>
      </w:r>
    </w:p>
    <w:p w14:paraId="48A6BFE1">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color w:val="auto"/>
          <w:sz w:val="32"/>
          <w:szCs w:val="32"/>
          <w:highlight w:val="none"/>
          <w:lang w:val="zh-CN"/>
        </w:rPr>
        <w:t>富民县审计局</w:t>
      </w:r>
      <w:r>
        <w:rPr>
          <w:rFonts w:hint="eastAsia" w:ascii="仿宋_GB2312" w:hAnsi="仿宋_GB2312" w:eastAsia="仿宋_GB2312" w:cs="仿宋_GB2312"/>
          <w:sz w:val="32"/>
          <w:szCs w:val="32"/>
          <w:highlight w:val="none"/>
          <w:lang w:val="en-US" w:eastAsia="zh-CN"/>
        </w:rPr>
        <w:t>2025年度</w:t>
      </w:r>
      <w:r>
        <w:rPr>
          <w:rFonts w:hint="eastAsia" w:ascii="仿宋_GB2312" w:hAnsi="仿宋_GB2312" w:eastAsia="仿宋_GB2312" w:cs="仿宋_GB2312"/>
          <w:sz w:val="32"/>
          <w:szCs w:val="32"/>
          <w:highlight w:val="none"/>
        </w:rPr>
        <w:t>一般公共预算财政拨款支出</w:t>
      </w:r>
      <w:r>
        <w:rPr>
          <w:rFonts w:hint="eastAsia" w:ascii="仿宋_GB2312" w:hAnsi="仿宋_GB2312" w:eastAsia="仿宋_GB2312" w:cs="仿宋_GB2312"/>
          <w:color w:val="auto"/>
          <w:kern w:val="0"/>
          <w:sz w:val="32"/>
          <w:szCs w:val="32"/>
          <w:highlight w:val="none"/>
          <w:lang w:val="zh-CN"/>
        </w:rPr>
        <w:t>4</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zh-CN"/>
        </w:rPr>
        <w:t>698</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zh-CN"/>
        </w:rPr>
        <w:t>838.04</w:t>
      </w:r>
      <w:r>
        <w:rPr>
          <w:rFonts w:hint="eastAsia" w:ascii="仿宋_GB2312" w:hAnsi="仿宋_GB2312" w:eastAsia="仿宋_GB2312" w:cs="仿宋_GB2312"/>
          <w:kern w:val="0"/>
          <w:sz w:val="32"/>
          <w:szCs w:val="32"/>
          <w:highlight w:val="none"/>
          <w:lang w:eastAsia="zh-CN"/>
        </w:rPr>
        <w:t>元</w:t>
      </w:r>
      <w:r>
        <w:rPr>
          <w:rFonts w:hint="eastAsia" w:ascii="仿宋_GB2312" w:hAnsi="仿宋_GB2312" w:eastAsia="仿宋_GB2312" w:cs="仿宋_GB2312"/>
          <w:kern w:val="0"/>
          <w:sz w:val="32"/>
          <w:szCs w:val="32"/>
          <w:highlight w:val="none"/>
        </w:rPr>
        <w:t>,占本年支出合计的</w:t>
      </w:r>
      <w:r>
        <w:rPr>
          <w:rFonts w:hint="eastAsia" w:ascii="仿宋_GB2312" w:hAnsi="仿宋_GB2312" w:eastAsia="仿宋_GB2312" w:cs="仿宋_GB2312"/>
          <w:color w:val="auto"/>
          <w:sz w:val="32"/>
          <w:szCs w:val="32"/>
          <w:highlight w:val="none"/>
          <w:lang w:val="zh-CN"/>
        </w:rPr>
        <w:t>85.72</w:t>
      </w:r>
      <w:r>
        <w:rPr>
          <w:rFonts w:hint="eastAsia" w:ascii="仿宋_GB2312" w:hAnsi="仿宋_GB2312" w:eastAsia="仿宋_GB2312" w:cs="仿宋_GB2312"/>
          <w:kern w:val="0"/>
          <w:sz w:val="32"/>
          <w:szCs w:val="32"/>
          <w:highlight w:val="none"/>
        </w:rPr>
        <w:t>%。与上年</w:t>
      </w:r>
      <w:r>
        <w:rPr>
          <w:rFonts w:hint="eastAsia" w:ascii="仿宋_GB2312" w:hAnsi="仿宋_GB2312" w:eastAsia="仿宋_GB2312" w:cs="仿宋_GB2312"/>
          <w:kern w:val="0"/>
          <w:sz w:val="32"/>
          <w:szCs w:val="32"/>
          <w:highlight w:val="none"/>
          <w:lang w:eastAsia="zh-CN"/>
        </w:rPr>
        <w:t>相比</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color w:val="auto"/>
          <w:kern w:val="0"/>
          <w:sz w:val="32"/>
          <w:szCs w:val="32"/>
          <w:highlight w:val="none"/>
          <w:lang w:val="zh-CN"/>
        </w:rPr>
        <w:t>290</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zh-CN"/>
        </w:rPr>
        <w:t>201.91</w:t>
      </w:r>
      <w:r>
        <w:rPr>
          <w:rFonts w:hint="eastAsia" w:ascii="仿宋_GB2312" w:hAnsi="仿宋_GB2312" w:eastAsia="仿宋_GB2312" w:cs="仿宋_GB2312"/>
          <w:kern w:val="0"/>
          <w:sz w:val="32"/>
          <w:szCs w:val="32"/>
          <w:highlight w:val="none"/>
        </w:rPr>
        <w:t>元，增长</w:t>
      </w:r>
      <w:r>
        <w:rPr>
          <w:rFonts w:hint="eastAsia" w:ascii="仿宋_GB2312" w:hAnsi="仿宋_GB2312" w:eastAsia="仿宋_GB2312" w:cs="仿宋_GB2312"/>
          <w:color w:val="auto"/>
          <w:kern w:val="0"/>
          <w:sz w:val="32"/>
          <w:szCs w:val="32"/>
          <w:highlight w:val="none"/>
          <w:lang w:val="zh-CN"/>
        </w:rPr>
        <w:t>6.58</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完成年初预算的</w:t>
      </w:r>
      <w:r>
        <w:rPr>
          <w:rFonts w:hint="eastAsia" w:ascii="仿宋_GB2312" w:hAnsi="仿宋_GB2312" w:eastAsia="仿宋_GB2312" w:cs="仿宋_GB2312"/>
          <w:color w:val="auto"/>
          <w:sz w:val="32"/>
          <w:szCs w:val="32"/>
          <w:highlight w:val="none"/>
          <w:lang w:val="zh-CN"/>
        </w:rPr>
        <w:t>1</w:t>
      </w:r>
      <w:r>
        <w:rPr>
          <w:rFonts w:hint="eastAsia" w:ascii="仿宋_GB2312" w:hAnsi="仿宋_GB2312" w:eastAsia="仿宋_GB2312" w:cs="仿宋_GB2312"/>
          <w:color w:val="auto"/>
          <w:sz w:val="32"/>
          <w:szCs w:val="32"/>
          <w:highlight w:val="none"/>
          <w:lang w:val="en-US" w:eastAsia="zh-CN"/>
        </w:rPr>
        <w:t>05</w:t>
      </w: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8</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kern w:val="0"/>
          <w:sz w:val="32"/>
          <w:szCs w:val="32"/>
          <w:highlight w:val="none"/>
        </w:rPr>
        <w:t>。</w:t>
      </w:r>
    </w:p>
    <w:p w14:paraId="241455D7">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（二）一般公共预算财政拨款支出决算分功能分类科目情况</w:t>
      </w:r>
    </w:p>
    <w:p w14:paraId="6091F039">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1.一般公共服务（类）支出</w:t>
      </w:r>
      <w:r>
        <w:rPr>
          <w:rFonts w:hint="eastAsia" w:ascii="仿宋_GB2312" w:hAnsi="仿宋_GB2312" w:eastAsia="仿宋_GB2312" w:cs="仿宋_GB2312"/>
          <w:color w:val="auto"/>
          <w:kern w:val="0"/>
          <w:sz w:val="32"/>
          <w:szCs w:val="32"/>
          <w:highlight w:val="none"/>
          <w:lang w:val="zh-CN"/>
        </w:rPr>
        <w:t>3</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zh-CN"/>
        </w:rPr>
        <w:t>870</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zh-CN"/>
        </w:rPr>
        <w:t>854.97</w:t>
      </w:r>
      <w:r>
        <w:rPr>
          <w:rFonts w:hint="eastAsia" w:ascii="仿宋_GB2312" w:hAnsi="仿宋_GB2312" w:eastAsia="仿宋_GB2312" w:cs="仿宋_GB2312"/>
          <w:color w:val="auto"/>
          <w:kern w:val="0"/>
          <w:sz w:val="32"/>
          <w:szCs w:val="32"/>
          <w:highlight w:val="none"/>
          <w:lang w:eastAsia="zh-CN"/>
        </w:rPr>
        <w:t>元</w:t>
      </w:r>
      <w:r>
        <w:rPr>
          <w:rFonts w:hint="eastAsia" w:ascii="仿宋_GB2312" w:hAnsi="仿宋_GB2312" w:eastAsia="仿宋_GB2312" w:cs="仿宋_GB2312"/>
          <w:color w:val="auto"/>
          <w:kern w:val="0"/>
          <w:sz w:val="32"/>
          <w:szCs w:val="32"/>
          <w:highlight w:val="none"/>
        </w:rPr>
        <w:t>，占一般公共预算财政拨款总支出的</w:t>
      </w:r>
      <w:r>
        <w:rPr>
          <w:rFonts w:hint="eastAsia" w:ascii="仿宋_GB2312" w:hAnsi="仿宋_GB2312" w:eastAsia="仿宋_GB2312" w:cs="仿宋_GB2312"/>
          <w:color w:val="auto"/>
          <w:kern w:val="0"/>
          <w:sz w:val="32"/>
          <w:szCs w:val="32"/>
          <w:highlight w:val="none"/>
          <w:lang w:val="zh-CN"/>
        </w:rPr>
        <w:t>82.38</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完成年初预算的</w:t>
      </w:r>
      <w:r>
        <w:rPr>
          <w:rFonts w:hint="eastAsia" w:ascii="仿宋_GB2312" w:hAnsi="仿宋_GB2312" w:eastAsia="仿宋_GB2312" w:cs="仿宋_GB2312"/>
          <w:color w:val="auto"/>
          <w:kern w:val="0"/>
          <w:sz w:val="32"/>
          <w:szCs w:val="32"/>
          <w:highlight w:val="none"/>
          <w:lang w:val="zh-CN"/>
        </w:rPr>
        <w:t>104.87</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其中：行政运行1,567,389.10元，主要用于富民县</w:t>
      </w:r>
      <w:r>
        <w:rPr>
          <w:rFonts w:hint="eastAsia" w:ascii="仿宋_GB2312" w:hAnsi="仿宋_GB2312" w:eastAsia="仿宋_GB2312" w:cs="仿宋_GB2312"/>
          <w:color w:val="auto"/>
          <w:kern w:val="0"/>
          <w:sz w:val="32"/>
          <w:szCs w:val="32"/>
          <w:highlight w:val="none"/>
          <w:lang w:val="zh-CN"/>
        </w:rPr>
        <w:t>审计机关人员经费及公用经费支出；</w:t>
      </w:r>
      <w:r>
        <w:rPr>
          <w:rFonts w:hint="eastAsia" w:ascii="仿宋_GB2312" w:hAnsi="仿宋_GB2312" w:eastAsia="仿宋_GB2312" w:cs="仿宋_GB2312"/>
          <w:color w:val="auto"/>
          <w:kern w:val="0"/>
          <w:sz w:val="32"/>
          <w:szCs w:val="32"/>
          <w:highlight w:val="none"/>
          <w:lang w:val="en-US" w:eastAsia="zh-CN"/>
        </w:rPr>
        <w:t>机关服务368,700.00元，</w:t>
      </w:r>
      <w:r>
        <w:rPr>
          <w:rFonts w:hint="eastAsia" w:ascii="仿宋_GB2312" w:hAnsi="仿宋_GB2312" w:eastAsia="仿宋_GB2312" w:cs="仿宋_GB2312"/>
          <w:color w:val="auto"/>
          <w:kern w:val="0"/>
          <w:sz w:val="32"/>
          <w:szCs w:val="32"/>
          <w:highlight w:val="none"/>
        </w:rPr>
        <w:t>主要用于开支长期聘用人员经费；</w:t>
      </w:r>
      <w:r>
        <w:rPr>
          <w:rFonts w:hint="eastAsia" w:ascii="仿宋_GB2312" w:hAnsi="仿宋_GB2312" w:eastAsia="仿宋_GB2312" w:cs="仿宋_GB2312"/>
          <w:color w:val="auto"/>
          <w:kern w:val="0"/>
          <w:sz w:val="32"/>
          <w:szCs w:val="32"/>
          <w:highlight w:val="none"/>
          <w:lang w:val="en-US" w:eastAsia="zh-CN"/>
        </w:rPr>
        <w:t>审计业务858,360.00元，</w:t>
      </w:r>
      <w:r>
        <w:rPr>
          <w:rFonts w:hint="eastAsia" w:ascii="仿宋_GB2312" w:hAnsi="仿宋_GB2312" w:eastAsia="仿宋_GB2312" w:cs="仿宋_GB2312"/>
          <w:color w:val="auto"/>
          <w:kern w:val="0"/>
          <w:sz w:val="32"/>
          <w:szCs w:val="32"/>
          <w:highlight w:val="none"/>
          <w:lang w:val="zh-CN"/>
        </w:rPr>
        <w:t>主要用于富民县审计机关审计项目经费支出；</w:t>
      </w:r>
      <w:r>
        <w:rPr>
          <w:rFonts w:hint="eastAsia" w:ascii="仿宋_GB2312" w:hAnsi="仿宋_GB2312" w:eastAsia="仿宋_GB2312" w:cs="仿宋_GB2312"/>
          <w:color w:val="auto"/>
          <w:kern w:val="0"/>
          <w:sz w:val="32"/>
          <w:szCs w:val="32"/>
          <w:highlight w:val="none"/>
          <w:lang w:val="en-US" w:eastAsia="zh-CN"/>
        </w:rPr>
        <w:t>事业运行1,076,405.87元，</w:t>
      </w:r>
      <w:r>
        <w:rPr>
          <w:rFonts w:hint="eastAsia" w:ascii="仿宋_GB2312" w:hAnsi="仿宋_GB2312" w:eastAsia="仿宋_GB2312" w:cs="仿宋_GB2312"/>
          <w:color w:val="auto"/>
          <w:kern w:val="0"/>
          <w:sz w:val="32"/>
          <w:szCs w:val="32"/>
          <w:highlight w:val="none"/>
          <w:lang w:val="zh-CN"/>
        </w:rPr>
        <w:t>主要用于富民县审计机关下属事业单位人员经费及公用经费支出</w:t>
      </w:r>
      <w:r>
        <w:rPr>
          <w:rFonts w:hint="eastAsia" w:ascii="仿宋_GB2312" w:hAnsi="仿宋_GB2312" w:eastAsia="仿宋_GB2312" w:cs="仿宋_GB2312"/>
          <w:color w:val="auto"/>
          <w:kern w:val="0"/>
          <w:sz w:val="32"/>
          <w:szCs w:val="32"/>
          <w:highlight w:val="none"/>
          <w:lang w:eastAsia="zh-CN"/>
        </w:rPr>
        <w:t>。造成预决算差异的主要原因是</w:t>
      </w:r>
      <w:r>
        <w:rPr>
          <w:rFonts w:hint="eastAsia" w:ascii="仿宋_GB2312" w:hAnsi="仿宋_GB2312" w:eastAsia="仿宋_GB2312" w:cs="仿宋_GB2312"/>
          <w:color w:val="auto"/>
          <w:kern w:val="0"/>
          <w:sz w:val="32"/>
          <w:szCs w:val="32"/>
          <w:highlight w:val="none"/>
          <w:lang w:val="en-US" w:eastAsia="zh-CN"/>
        </w:rPr>
        <w:t>2025年8月新招录一名公务员和2名在职公务员职级晋升，</w:t>
      </w:r>
      <w:r>
        <w:rPr>
          <w:rFonts w:hint="eastAsia" w:ascii="仿宋_GB2312" w:hAnsi="仿宋_GB2312" w:eastAsia="仿宋_GB2312" w:cs="仿宋_GB2312"/>
          <w:color w:val="auto"/>
          <w:kern w:val="0"/>
          <w:sz w:val="32"/>
          <w:szCs w:val="32"/>
          <w:highlight w:val="none"/>
          <w:lang w:val="en-US"/>
        </w:rPr>
        <w:t>导致</w:t>
      </w:r>
      <w:r>
        <w:rPr>
          <w:rFonts w:hint="eastAsia" w:ascii="仿宋_GB2312" w:hAnsi="仿宋_GB2312" w:eastAsia="仿宋_GB2312" w:cs="仿宋_GB2312"/>
          <w:color w:val="auto"/>
          <w:kern w:val="0"/>
          <w:sz w:val="32"/>
          <w:szCs w:val="32"/>
          <w:highlight w:val="none"/>
          <w:lang w:val="en-US" w:eastAsia="zh-CN"/>
        </w:rPr>
        <w:t>2025年</w:t>
      </w:r>
      <w:r>
        <w:rPr>
          <w:rFonts w:hint="eastAsia" w:ascii="仿宋_GB2312" w:hAnsi="仿宋_GB2312" w:eastAsia="仿宋_GB2312" w:cs="仿宋_GB2312"/>
          <w:color w:val="auto"/>
          <w:kern w:val="0"/>
          <w:sz w:val="32"/>
          <w:szCs w:val="32"/>
          <w:highlight w:val="none"/>
          <w:lang w:val="en-US"/>
        </w:rPr>
        <w:t>人员</w:t>
      </w:r>
      <w:r>
        <w:rPr>
          <w:rFonts w:hint="eastAsia" w:ascii="仿宋_GB2312" w:hAnsi="仿宋_GB2312" w:eastAsia="仿宋_GB2312" w:cs="仿宋_GB2312"/>
          <w:color w:val="auto"/>
          <w:kern w:val="0"/>
          <w:sz w:val="32"/>
          <w:szCs w:val="32"/>
          <w:highlight w:val="none"/>
          <w:lang w:val="en-US" w:eastAsia="zh-CN"/>
        </w:rPr>
        <w:t>经费</w:t>
      </w:r>
      <w:r>
        <w:rPr>
          <w:rFonts w:hint="eastAsia" w:ascii="仿宋_GB2312" w:hAnsi="仿宋_GB2312" w:eastAsia="仿宋_GB2312" w:cs="仿宋_GB2312"/>
          <w:color w:val="auto"/>
          <w:kern w:val="0"/>
          <w:sz w:val="32"/>
          <w:szCs w:val="32"/>
          <w:highlight w:val="none"/>
          <w:lang w:val="en-US"/>
        </w:rPr>
        <w:t>支出和相应的公用经费</w:t>
      </w:r>
      <w:r>
        <w:rPr>
          <w:rFonts w:hint="eastAsia" w:ascii="仿宋_GB2312" w:hAnsi="仿宋_GB2312" w:eastAsia="仿宋_GB2312" w:cs="仿宋_GB2312"/>
          <w:color w:val="auto"/>
          <w:kern w:val="0"/>
          <w:sz w:val="32"/>
          <w:szCs w:val="32"/>
          <w:highlight w:val="none"/>
          <w:lang w:val="en-US" w:eastAsia="zh-CN"/>
        </w:rPr>
        <w:t>支出增加</w:t>
      </w:r>
      <w:r>
        <w:rPr>
          <w:rFonts w:hint="eastAsia" w:ascii="仿宋_GB2312" w:hAnsi="仿宋_GB2312" w:eastAsia="仿宋_GB2312" w:cs="仿宋_GB2312"/>
          <w:color w:val="auto"/>
          <w:kern w:val="0"/>
          <w:sz w:val="32"/>
          <w:szCs w:val="32"/>
          <w:highlight w:val="none"/>
          <w:lang w:eastAsia="zh-CN"/>
        </w:rPr>
        <w:t>。</w:t>
      </w:r>
    </w:p>
    <w:p w14:paraId="55BCD315">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w:t>
      </w:r>
      <w:r>
        <w:rPr>
          <w:rFonts w:hint="eastAsia" w:ascii="仿宋_GB2312" w:hAnsi="仿宋_GB2312" w:eastAsia="仿宋_GB2312" w:cs="仿宋_GB2312"/>
          <w:color w:val="auto"/>
          <w:kern w:val="0"/>
          <w:sz w:val="32"/>
          <w:szCs w:val="32"/>
          <w:highlight w:val="none"/>
          <w:lang w:eastAsia="zh-CN"/>
        </w:rPr>
        <w:t>无</w:t>
      </w:r>
      <w:r>
        <w:rPr>
          <w:rFonts w:hint="eastAsia" w:ascii="仿宋_GB2312" w:hAnsi="仿宋_GB2312" w:eastAsia="仿宋_GB2312" w:cs="仿宋_GB2312"/>
          <w:color w:val="auto"/>
          <w:kern w:val="0"/>
          <w:sz w:val="32"/>
          <w:szCs w:val="32"/>
          <w:highlight w:val="none"/>
        </w:rPr>
        <w:t>外交（类）支出，</w:t>
      </w:r>
      <w:r>
        <w:rPr>
          <w:rFonts w:hint="eastAsia" w:ascii="仿宋_GB2312" w:hAnsi="仿宋_GB2312" w:eastAsia="仿宋_GB2312" w:cs="仿宋_GB2312"/>
          <w:color w:val="auto"/>
          <w:sz w:val="32"/>
          <w:szCs w:val="32"/>
          <w:highlight w:val="none"/>
          <w:lang w:eastAsia="zh-CN"/>
        </w:rPr>
        <w:t>年初无此项预算。</w:t>
      </w:r>
    </w:p>
    <w:p w14:paraId="7B02FABE">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w:t>
      </w:r>
      <w:r>
        <w:rPr>
          <w:rFonts w:hint="eastAsia" w:ascii="仿宋_GB2312" w:hAnsi="仿宋_GB2312" w:eastAsia="仿宋_GB2312" w:cs="仿宋_GB2312"/>
          <w:color w:val="auto"/>
          <w:kern w:val="0"/>
          <w:sz w:val="32"/>
          <w:szCs w:val="32"/>
          <w:highlight w:val="none"/>
          <w:lang w:eastAsia="zh-CN"/>
        </w:rPr>
        <w:t>无</w:t>
      </w:r>
      <w:r>
        <w:rPr>
          <w:rFonts w:hint="eastAsia" w:ascii="仿宋_GB2312" w:hAnsi="仿宋_GB2312" w:eastAsia="仿宋_GB2312" w:cs="仿宋_GB2312"/>
          <w:color w:val="auto"/>
          <w:kern w:val="0"/>
          <w:sz w:val="32"/>
          <w:szCs w:val="32"/>
          <w:highlight w:val="none"/>
        </w:rPr>
        <w:t>国防（类）支出，</w:t>
      </w:r>
      <w:r>
        <w:rPr>
          <w:rFonts w:hint="eastAsia" w:ascii="仿宋_GB2312" w:hAnsi="仿宋_GB2312" w:eastAsia="仿宋_GB2312" w:cs="仿宋_GB2312"/>
          <w:color w:val="auto"/>
          <w:sz w:val="32"/>
          <w:szCs w:val="32"/>
          <w:highlight w:val="none"/>
          <w:lang w:eastAsia="zh-CN"/>
        </w:rPr>
        <w:t>年初无此项预算。</w:t>
      </w:r>
    </w:p>
    <w:p w14:paraId="0F76006C">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0"/>
          <w:sz w:val="32"/>
          <w:szCs w:val="32"/>
          <w:highlight w:val="none"/>
        </w:rPr>
        <w:t>4.</w:t>
      </w:r>
      <w:r>
        <w:rPr>
          <w:rFonts w:hint="eastAsia" w:ascii="仿宋_GB2312" w:hAnsi="仿宋_GB2312" w:eastAsia="仿宋_GB2312" w:cs="仿宋_GB2312"/>
          <w:color w:val="auto"/>
          <w:kern w:val="0"/>
          <w:sz w:val="32"/>
          <w:szCs w:val="32"/>
          <w:highlight w:val="none"/>
          <w:lang w:eastAsia="zh-CN"/>
        </w:rPr>
        <w:t>无</w:t>
      </w:r>
      <w:r>
        <w:rPr>
          <w:rFonts w:hint="eastAsia" w:ascii="仿宋_GB2312" w:hAnsi="仿宋_GB2312" w:eastAsia="仿宋_GB2312" w:cs="仿宋_GB2312"/>
          <w:color w:val="auto"/>
          <w:kern w:val="0"/>
          <w:sz w:val="32"/>
          <w:szCs w:val="32"/>
          <w:highlight w:val="none"/>
        </w:rPr>
        <w:t>公共安全（类）支出，</w:t>
      </w:r>
      <w:r>
        <w:rPr>
          <w:rFonts w:hint="eastAsia" w:ascii="仿宋_GB2312" w:hAnsi="仿宋_GB2312" w:eastAsia="仿宋_GB2312" w:cs="仿宋_GB2312"/>
          <w:color w:val="auto"/>
          <w:sz w:val="32"/>
          <w:szCs w:val="32"/>
          <w:highlight w:val="none"/>
          <w:lang w:eastAsia="zh-CN"/>
        </w:rPr>
        <w:t>年初无此项预算。</w:t>
      </w:r>
    </w:p>
    <w:p w14:paraId="7C0E847E">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val="en-US"/>
        </w:rPr>
        <w:t>5.</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教育（类）支出</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sz w:val="32"/>
          <w:szCs w:val="32"/>
          <w:highlight w:val="none"/>
          <w:lang w:eastAsia="zh-CN"/>
        </w:rPr>
        <w:t>年初无此项预算</w:t>
      </w:r>
      <w:r>
        <w:rPr>
          <w:rFonts w:hint="eastAsia" w:ascii="仿宋_GB2312" w:hAnsi="仿宋_GB2312" w:eastAsia="仿宋_GB2312" w:cs="仿宋_GB2312"/>
          <w:color w:val="auto"/>
          <w:kern w:val="0"/>
          <w:sz w:val="32"/>
          <w:szCs w:val="32"/>
          <w:highlight w:val="none"/>
          <w:lang w:eastAsia="zh-CN"/>
        </w:rPr>
        <w:t>。</w:t>
      </w:r>
    </w:p>
    <w:p w14:paraId="78D56F50">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val="en-US"/>
        </w:rPr>
        <w:t>6.</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科学技术（类）支出</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sz w:val="32"/>
          <w:szCs w:val="32"/>
          <w:highlight w:val="none"/>
          <w:lang w:eastAsia="zh-CN"/>
        </w:rPr>
        <w:t>年初无此项预算</w:t>
      </w:r>
      <w:r>
        <w:rPr>
          <w:rFonts w:hint="eastAsia" w:ascii="仿宋_GB2312" w:hAnsi="仿宋_GB2312" w:eastAsia="仿宋_GB2312" w:cs="仿宋_GB2312"/>
          <w:color w:val="auto"/>
          <w:kern w:val="0"/>
          <w:sz w:val="32"/>
          <w:szCs w:val="32"/>
          <w:highlight w:val="none"/>
          <w:lang w:eastAsia="zh-CN"/>
        </w:rPr>
        <w:t>。</w:t>
      </w:r>
    </w:p>
    <w:p w14:paraId="581168F4">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color w:val="auto"/>
          <w:kern w:val="0"/>
          <w:sz w:val="32"/>
          <w:szCs w:val="32"/>
          <w:highlight w:val="none"/>
          <w:lang w:val="en-US"/>
        </w:rPr>
        <w:t>7.</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文化旅游体育与传媒（类）支出</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sz w:val="32"/>
          <w:szCs w:val="32"/>
          <w:highlight w:val="none"/>
          <w:lang w:eastAsia="zh-CN"/>
        </w:rPr>
        <w:t>年初无此项预算</w:t>
      </w:r>
      <w:r>
        <w:rPr>
          <w:rFonts w:hint="eastAsia" w:ascii="仿宋_GB2312" w:hAnsi="仿宋_GB2312" w:eastAsia="仿宋_GB2312" w:cs="仿宋_GB2312"/>
          <w:color w:val="auto"/>
          <w:kern w:val="0"/>
          <w:sz w:val="32"/>
          <w:szCs w:val="32"/>
          <w:highlight w:val="none"/>
          <w:lang w:eastAsia="zh-CN"/>
        </w:rPr>
        <w:t>。</w:t>
      </w:r>
    </w:p>
    <w:p w14:paraId="3330775D">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8.社会保障和就业（类）支出</w:t>
      </w:r>
      <w:r>
        <w:rPr>
          <w:rFonts w:hint="eastAsia" w:ascii="仿宋_GB2312" w:hAnsi="仿宋_GB2312" w:eastAsia="仿宋_GB2312" w:cs="仿宋_GB2312"/>
          <w:color w:val="auto"/>
          <w:kern w:val="0"/>
          <w:sz w:val="32"/>
          <w:szCs w:val="32"/>
          <w:highlight w:val="none"/>
          <w:lang w:val="en-US" w:eastAsia="zh-CN"/>
        </w:rPr>
        <w:t>319,659.49</w:t>
      </w:r>
      <w:r>
        <w:rPr>
          <w:rFonts w:hint="eastAsia" w:ascii="仿宋_GB2312" w:hAnsi="仿宋_GB2312" w:eastAsia="仿宋_GB2312" w:cs="仿宋_GB2312"/>
          <w:color w:val="auto"/>
          <w:kern w:val="0"/>
          <w:sz w:val="32"/>
          <w:szCs w:val="32"/>
          <w:highlight w:val="none"/>
          <w:lang w:val="en-US"/>
        </w:rPr>
        <w:t>元，占一般公共预算财政拨款总支出的</w:t>
      </w:r>
      <w:r>
        <w:rPr>
          <w:rFonts w:hint="eastAsia" w:ascii="仿宋_GB2312" w:hAnsi="仿宋_GB2312" w:eastAsia="仿宋_GB2312" w:cs="仿宋_GB2312"/>
          <w:color w:val="auto"/>
          <w:kern w:val="0"/>
          <w:sz w:val="32"/>
          <w:szCs w:val="32"/>
          <w:highlight w:val="none"/>
          <w:lang w:val="en-US" w:eastAsia="zh-CN"/>
        </w:rPr>
        <w:t>6.80</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，完成年初预算的</w:t>
      </w:r>
      <w:r>
        <w:rPr>
          <w:rFonts w:hint="eastAsia" w:ascii="仿宋_GB2312" w:hAnsi="仿宋_GB2312" w:eastAsia="仿宋_GB2312" w:cs="仿宋_GB2312"/>
          <w:color w:val="auto"/>
          <w:kern w:val="0"/>
          <w:sz w:val="32"/>
          <w:szCs w:val="32"/>
          <w:highlight w:val="none"/>
          <w:lang w:val="zh-CN"/>
        </w:rPr>
        <w:t>106.05</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其中：机关事业单位基本养老保险缴费支出309,856.00元，</w:t>
      </w:r>
      <w:r>
        <w:rPr>
          <w:rFonts w:hint="eastAsia" w:ascii="仿宋_GB2312" w:hAnsi="仿宋_GB2312" w:eastAsia="仿宋_GB2312" w:cs="仿宋_GB2312"/>
          <w:color w:val="auto"/>
          <w:kern w:val="0"/>
          <w:sz w:val="32"/>
          <w:szCs w:val="32"/>
          <w:highlight w:val="none"/>
          <w:lang w:val="en-US"/>
        </w:rPr>
        <w:t>主要用于单位基本养老保险缴费支出；其他社会保障和就业支出</w:t>
      </w:r>
      <w:r>
        <w:rPr>
          <w:rFonts w:hint="eastAsia" w:ascii="仿宋_GB2312" w:hAnsi="仿宋_GB2312" w:eastAsia="仿宋_GB2312" w:cs="仿宋_GB2312"/>
          <w:color w:val="auto"/>
          <w:kern w:val="0"/>
          <w:sz w:val="32"/>
          <w:szCs w:val="32"/>
          <w:highlight w:val="none"/>
          <w:lang w:val="en-US" w:eastAsia="zh-CN"/>
        </w:rPr>
        <w:t>9,803.49元，主要用于单位工伤保险、失业保险缴费支出。造成预决算差异的主要原因是在职人员职务职级变化导致的工资基数变化，由此导致社保缴费支出增加。</w:t>
      </w:r>
    </w:p>
    <w:p w14:paraId="393389CB">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9.卫生健康（类）支出</w:t>
      </w:r>
      <w:r>
        <w:rPr>
          <w:rFonts w:hint="eastAsia" w:ascii="仿宋_GB2312" w:hAnsi="仿宋_GB2312" w:eastAsia="仿宋_GB2312" w:cs="仿宋_GB2312"/>
          <w:color w:val="auto"/>
          <w:kern w:val="0"/>
          <w:sz w:val="32"/>
          <w:szCs w:val="32"/>
          <w:highlight w:val="none"/>
          <w:lang w:val="zh-CN"/>
        </w:rPr>
        <w:t>277</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zh-CN"/>
        </w:rPr>
        <w:t>715.62</w:t>
      </w:r>
      <w:r>
        <w:rPr>
          <w:rFonts w:hint="eastAsia" w:ascii="仿宋_GB2312" w:hAnsi="仿宋_GB2312" w:eastAsia="仿宋_GB2312" w:cs="仿宋_GB2312"/>
          <w:color w:val="auto"/>
          <w:kern w:val="0"/>
          <w:sz w:val="32"/>
          <w:szCs w:val="32"/>
          <w:highlight w:val="none"/>
          <w:lang w:val="en-US" w:eastAsia="zh-CN"/>
        </w:rPr>
        <w:t>元</w:t>
      </w:r>
      <w:r>
        <w:rPr>
          <w:rFonts w:hint="eastAsia" w:ascii="仿宋_GB2312" w:hAnsi="仿宋_GB2312" w:eastAsia="仿宋_GB2312" w:cs="仿宋_GB2312"/>
          <w:color w:val="auto"/>
          <w:kern w:val="0"/>
          <w:sz w:val="32"/>
          <w:szCs w:val="32"/>
          <w:highlight w:val="none"/>
          <w:lang w:val="en-US"/>
        </w:rPr>
        <w:t>，占一般公共预算财政拨款总支出的</w:t>
      </w:r>
      <w:r>
        <w:rPr>
          <w:rFonts w:hint="eastAsia" w:ascii="仿宋_GB2312" w:hAnsi="仿宋_GB2312" w:eastAsia="仿宋_GB2312" w:cs="仿宋_GB2312"/>
          <w:color w:val="auto"/>
          <w:kern w:val="0"/>
          <w:sz w:val="32"/>
          <w:szCs w:val="32"/>
          <w:highlight w:val="none"/>
          <w:lang w:val="zh-CN"/>
        </w:rPr>
        <w:t>5.91</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，完成年初预算的</w:t>
      </w:r>
      <w:r>
        <w:rPr>
          <w:rFonts w:hint="eastAsia" w:ascii="仿宋_GB2312" w:hAnsi="仿宋_GB2312" w:eastAsia="仿宋_GB2312" w:cs="仿宋_GB2312"/>
          <w:color w:val="auto"/>
          <w:kern w:val="0"/>
          <w:sz w:val="32"/>
          <w:szCs w:val="32"/>
          <w:highlight w:val="none"/>
          <w:lang w:val="zh-CN"/>
        </w:rPr>
        <w:t>110.46</w:t>
      </w:r>
      <w:r>
        <w:rPr>
          <w:rFonts w:hint="eastAsia" w:ascii="仿宋_GB2312" w:hAnsi="仿宋_GB2312" w:eastAsia="仿宋_GB2312" w:cs="仿宋_GB2312"/>
          <w:color w:val="auto"/>
          <w:kern w:val="0"/>
          <w:sz w:val="32"/>
          <w:szCs w:val="32"/>
          <w:highlight w:val="none"/>
          <w:lang w:val="en-US" w:eastAsia="zh-CN"/>
        </w:rPr>
        <w:t>%。其中：行政单位医疗93,028.79元，主要用于行政单位医疗支出；事业单位医疗59,962.90元，</w:t>
      </w:r>
      <w:r>
        <w:rPr>
          <w:rFonts w:hint="eastAsia" w:ascii="仿宋_GB2312" w:hAnsi="仿宋_GB2312" w:eastAsia="仿宋_GB2312" w:cs="仿宋_GB2312"/>
          <w:color w:val="auto"/>
          <w:kern w:val="0"/>
          <w:sz w:val="32"/>
          <w:szCs w:val="32"/>
          <w:highlight w:val="none"/>
          <w:lang w:val="zh-CN"/>
        </w:rPr>
        <w:t>主要用于事业单位医疗支出；公务员医疗补助114,529.64元，主要用于公务员医疗补助支出；其他行政事业单位医疗支出10,194.29元，主要用于大病医疗保险支出</w:t>
      </w:r>
      <w:r>
        <w:rPr>
          <w:rFonts w:hint="eastAsia" w:ascii="仿宋_GB2312" w:hAnsi="仿宋_GB2312" w:eastAsia="仿宋_GB2312" w:cs="仿宋_GB2312"/>
          <w:color w:val="auto"/>
          <w:kern w:val="0"/>
          <w:sz w:val="32"/>
          <w:szCs w:val="32"/>
          <w:highlight w:val="none"/>
          <w:lang w:val="en-US" w:eastAsia="zh-CN"/>
        </w:rPr>
        <w:t>。造成预决算差异的主要原因是在职人员职务职级变化导致的工资基数变化，医疗保险支出增加。</w:t>
      </w:r>
    </w:p>
    <w:p w14:paraId="3926E540">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rPr>
        <w:t>10.</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节能环保（类）支出，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095FE758">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rPr>
        <w:t>11.</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城乡社区（类）支出，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424B1104">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12.</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农林水（类）支出，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51A996BD">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rPr>
        <w:t>13.</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交通运输（类）支出，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5D088617">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14.</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资源勘探工业信息等（类）支出，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162DFAE6">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rPr>
        <w:t>15.</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商业服务业等（类）支出，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3AA6EFB8">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16.</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金融（类）支出，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4B772331">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17.</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援助其他地区（类）支出，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674DC38C">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18.</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自然资源海洋气象等（类）支出，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30061553">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19.住房保障（类）支出</w:t>
      </w:r>
      <w:r>
        <w:rPr>
          <w:rFonts w:hint="eastAsia" w:ascii="仿宋_GB2312" w:hAnsi="仿宋_GB2312" w:eastAsia="仿宋_GB2312" w:cs="仿宋_GB2312"/>
          <w:color w:val="auto"/>
          <w:kern w:val="0"/>
          <w:sz w:val="32"/>
          <w:szCs w:val="32"/>
          <w:highlight w:val="none"/>
          <w:lang w:val="zh-CN"/>
        </w:rPr>
        <w:t>230</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zh-CN"/>
        </w:rPr>
        <w:t>607.96</w:t>
      </w:r>
      <w:r>
        <w:rPr>
          <w:rFonts w:hint="eastAsia" w:ascii="仿宋_GB2312" w:hAnsi="仿宋_GB2312" w:eastAsia="仿宋_GB2312" w:cs="仿宋_GB2312"/>
          <w:color w:val="auto"/>
          <w:kern w:val="0"/>
          <w:sz w:val="32"/>
          <w:szCs w:val="32"/>
          <w:highlight w:val="none"/>
          <w:lang w:val="en-US" w:eastAsia="zh-CN"/>
        </w:rPr>
        <w:t>元</w:t>
      </w:r>
      <w:r>
        <w:rPr>
          <w:rFonts w:hint="eastAsia" w:ascii="仿宋_GB2312" w:hAnsi="仿宋_GB2312" w:eastAsia="仿宋_GB2312" w:cs="仿宋_GB2312"/>
          <w:color w:val="auto"/>
          <w:kern w:val="0"/>
          <w:sz w:val="32"/>
          <w:szCs w:val="32"/>
          <w:highlight w:val="none"/>
          <w:lang w:val="en-US"/>
        </w:rPr>
        <w:t>，占一般公共预算财政拨款总支出的</w:t>
      </w:r>
      <w:r>
        <w:rPr>
          <w:rFonts w:hint="eastAsia" w:ascii="仿宋_GB2312" w:hAnsi="仿宋_GB2312" w:eastAsia="仿宋_GB2312" w:cs="仿宋_GB2312"/>
          <w:color w:val="auto"/>
          <w:kern w:val="0"/>
          <w:sz w:val="32"/>
          <w:szCs w:val="32"/>
          <w:highlight w:val="none"/>
          <w:lang w:val="zh-CN"/>
        </w:rPr>
        <w:t>4.91</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，完成年初预算的</w:t>
      </w:r>
      <w:r>
        <w:rPr>
          <w:rFonts w:hint="eastAsia" w:ascii="仿宋_GB2312" w:hAnsi="仿宋_GB2312" w:eastAsia="仿宋_GB2312" w:cs="仿宋_GB2312"/>
          <w:color w:val="auto"/>
          <w:kern w:val="0"/>
          <w:sz w:val="32"/>
          <w:szCs w:val="32"/>
          <w:highlight w:val="none"/>
          <w:lang w:val="zh-CN"/>
        </w:rPr>
        <w:t>107.24</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sz w:val="32"/>
          <w:szCs w:val="32"/>
          <w:highlight w:val="none"/>
          <w:lang w:eastAsia="zh-CN"/>
        </w:rPr>
        <w:t>其中：住房公积金支出</w:t>
      </w:r>
      <w:r>
        <w:rPr>
          <w:rFonts w:hint="eastAsia" w:ascii="仿宋_GB2312" w:hAnsi="仿宋_GB2312" w:eastAsia="仿宋_GB2312" w:cs="仿宋_GB2312"/>
          <w:color w:val="auto"/>
          <w:kern w:val="0"/>
          <w:sz w:val="32"/>
          <w:szCs w:val="32"/>
          <w:highlight w:val="none"/>
          <w:lang w:val="zh-CN"/>
        </w:rPr>
        <w:t>230</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zh-CN"/>
        </w:rPr>
        <w:t>607.96</w:t>
      </w:r>
      <w:r>
        <w:rPr>
          <w:rFonts w:hint="eastAsia" w:ascii="仿宋_GB2312" w:hAnsi="仿宋_GB2312" w:eastAsia="仿宋_GB2312" w:cs="仿宋_GB2312"/>
          <w:color w:val="auto"/>
          <w:sz w:val="32"/>
          <w:szCs w:val="32"/>
          <w:highlight w:val="none"/>
          <w:lang w:eastAsia="zh-CN"/>
        </w:rPr>
        <w:t>元，主要用于</w:t>
      </w:r>
      <w:r>
        <w:rPr>
          <w:rFonts w:hint="eastAsia" w:ascii="仿宋_GB2312" w:hAnsi="仿宋_GB2312" w:eastAsia="仿宋_GB2312" w:cs="仿宋_GB2312"/>
          <w:color w:val="auto"/>
          <w:sz w:val="32"/>
          <w:szCs w:val="32"/>
          <w:highlight w:val="none"/>
          <w:lang w:val="en-US" w:eastAsia="zh-CN"/>
        </w:rPr>
        <w:t>富民县</w:t>
      </w:r>
      <w:r>
        <w:rPr>
          <w:rFonts w:hint="eastAsia" w:ascii="仿宋_GB2312" w:hAnsi="仿宋_GB2312" w:eastAsia="仿宋_GB2312" w:cs="仿宋_GB2312"/>
          <w:color w:val="auto"/>
          <w:sz w:val="32"/>
          <w:szCs w:val="32"/>
          <w:highlight w:val="none"/>
          <w:lang w:eastAsia="zh-CN"/>
        </w:rPr>
        <w:t>审计机关职工住房公积金缴费支出。</w:t>
      </w:r>
      <w:r>
        <w:rPr>
          <w:rFonts w:hint="eastAsia" w:ascii="仿宋_GB2312" w:hAnsi="仿宋_GB2312" w:eastAsia="仿宋_GB2312" w:cs="仿宋_GB2312"/>
          <w:color w:val="auto"/>
          <w:kern w:val="0"/>
          <w:sz w:val="32"/>
          <w:szCs w:val="32"/>
          <w:highlight w:val="none"/>
          <w:lang w:eastAsia="zh-CN"/>
        </w:rPr>
        <w:t>造成预决算差异的主要原因是</w:t>
      </w:r>
      <w:r>
        <w:rPr>
          <w:rFonts w:hint="eastAsia" w:ascii="仿宋_GB2312" w:hAnsi="仿宋_GB2312" w:eastAsia="仿宋_GB2312" w:cs="仿宋_GB2312"/>
          <w:color w:val="auto"/>
          <w:kern w:val="0"/>
          <w:sz w:val="32"/>
          <w:szCs w:val="32"/>
          <w:highlight w:val="none"/>
          <w:lang w:val="en-US" w:eastAsia="zh-CN"/>
        </w:rPr>
        <w:t>在职人员职务职级变化导致的工资基数变化，住房公积金支出增加。</w:t>
      </w:r>
    </w:p>
    <w:p w14:paraId="2B67A6F0">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rPr>
        <w:t>20.</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粮油物资储备（类）支出，</w:t>
      </w:r>
      <w:r>
        <w:rPr>
          <w:rFonts w:hint="eastAsia" w:ascii="仿宋_GB2312" w:hAnsi="仿宋_GB2312" w:eastAsia="仿宋_GB2312" w:cs="仿宋_GB2312"/>
          <w:color w:val="auto"/>
          <w:kern w:val="0"/>
          <w:sz w:val="32"/>
          <w:szCs w:val="32"/>
          <w:highlight w:val="none"/>
          <w:lang w:val="en-US" w:eastAsia="zh-CN"/>
        </w:rPr>
        <w:t>年初无此项预算。</w:t>
      </w:r>
    </w:p>
    <w:p w14:paraId="3A46FB34">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21.</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国有资本经营预算（类）支出，</w:t>
      </w:r>
      <w:r>
        <w:rPr>
          <w:rFonts w:hint="eastAsia" w:ascii="仿宋_GB2312" w:hAnsi="仿宋_GB2312" w:eastAsia="仿宋_GB2312" w:cs="仿宋_GB2312"/>
          <w:color w:val="auto"/>
          <w:kern w:val="0"/>
          <w:sz w:val="32"/>
          <w:szCs w:val="32"/>
          <w:highlight w:val="none"/>
          <w:lang w:val="en-US" w:eastAsia="zh-CN"/>
        </w:rPr>
        <w:t>年初无此项预算。</w:t>
      </w:r>
    </w:p>
    <w:p w14:paraId="11908684">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22.</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灾害防治及应急管理（类）支出，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4A9C2B88">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23.</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其他（类）支出，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227D0DF9">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24.</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债务还本（类）支出，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685BB140">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rPr>
        <w:t>25.</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债务付息（类）支出，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786AC88F">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outlineLvl w:val="9"/>
        <w:rPr>
          <w:rFonts w:hint="eastAsia" w:ascii="仿宋_GB2312" w:hAnsi="仿宋_GB2312" w:eastAsia="仿宋_GB2312" w:cs="Arial"/>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rPr>
        <w:t>26.</w:t>
      </w:r>
      <w:r>
        <w:rPr>
          <w:rFonts w:hint="eastAsia" w:ascii="仿宋_GB2312" w:hAnsi="仿宋_GB2312" w:eastAsia="仿宋_GB2312" w:cs="仿宋_GB2312"/>
          <w:color w:val="auto"/>
          <w:kern w:val="0"/>
          <w:sz w:val="32"/>
          <w:szCs w:val="32"/>
          <w:highlight w:val="none"/>
          <w:lang w:val="en-US" w:eastAsia="zh-CN"/>
        </w:rPr>
        <w:t>无</w:t>
      </w:r>
      <w:r>
        <w:rPr>
          <w:rFonts w:hint="eastAsia" w:ascii="仿宋_GB2312" w:hAnsi="仿宋_GB2312" w:eastAsia="仿宋_GB2312" w:cs="仿宋_GB2312"/>
          <w:color w:val="auto"/>
          <w:kern w:val="0"/>
          <w:sz w:val="32"/>
          <w:szCs w:val="32"/>
          <w:highlight w:val="none"/>
          <w:lang w:val="en-US"/>
        </w:rPr>
        <w:t>抗疫特别国债安排（类）支出，</w:t>
      </w:r>
      <w:r>
        <w:rPr>
          <w:rFonts w:hint="eastAsia" w:ascii="仿宋_GB2312" w:hAnsi="仿宋_GB2312" w:eastAsia="仿宋_GB2312" w:cs="仿宋_GB2312"/>
          <w:color w:val="auto"/>
          <w:kern w:val="0"/>
          <w:sz w:val="32"/>
          <w:szCs w:val="32"/>
          <w:highlight w:val="none"/>
          <w:lang w:val="en-US" w:eastAsia="zh-CN"/>
        </w:rPr>
        <w:t>年初无此项预算</w:t>
      </w:r>
      <w:r>
        <w:rPr>
          <w:rFonts w:hint="eastAsia" w:ascii="仿宋_GB2312" w:hAnsi="仿宋_GB2312" w:eastAsia="仿宋_GB2312" w:cs="仿宋_GB2312"/>
          <w:color w:val="auto"/>
          <w:kern w:val="0"/>
          <w:sz w:val="32"/>
          <w:szCs w:val="32"/>
          <w:highlight w:val="none"/>
          <w:lang w:val="en-US"/>
        </w:rPr>
        <w:t>。</w:t>
      </w:r>
    </w:p>
    <w:p w14:paraId="5EFC189C">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四、财政拨款“三公”经费支出决算情况说明</w:t>
      </w:r>
    </w:p>
    <w:p w14:paraId="58F5E855">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（一）总体情况</w:t>
      </w:r>
    </w:p>
    <w:p w14:paraId="21CE311C">
      <w:pPr>
        <w:keepNext w:val="0"/>
        <w:keepLines w:val="0"/>
        <w:pageBreakBefore w:val="0"/>
        <w:widowControl/>
        <w:numPr>
          <w:ilvl w:val="0"/>
          <w:numId w:val="0"/>
        </w:numPr>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kern w:val="0"/>
          <w:sz w:val="32"/>
          <w:szCs w:val="32"/>
          <w:highlight w:val="none"/>
          <w:lang w:val="en-US" w:eastAsia="zh-CN"/>
        </w:rPr>
        <w:t>2025年度</w:t>
      </w:r>
      <w:r>
        <w:rPr>
          <w:rFonts w:hint="eastAsia" w:ascii="仿宋_GB2312" w:hAnsi="仿宋_GB2312" w:eastAsia="仿宋_GB2312" w:cs="仿宋_GB2312"/>
          <w:kern w:val="0"/>
          <w:sz w:val="32"/>
          <w:szCs w:val="32"/>
          <w:highlight w:val="none"/>
        </w:rPr>
        <w:t>财政拨款“三公”经费支出决算中，财政拨款“三公”经费支出</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kern w:val="0"/>
          <w:sz w:val="32"/>
          <w:szCs w:val="32"/>
          <w:highlight w:val="none"/>
        </w:rPr>
        <w:t>预算为</w:t>
      </w:r>
      <w:r>
        <w:rPr>
          <w:rFonts w:hint="eastAsia" w:ascii="仿宋_GB2312" w:hAnsi="仿宋_GB2312" w:eastAsia="仿宋_GB2312" w:cs="仿宋_GB2312"/>
          <w:color w:val="000000"/>
          <w:kern w:val="0"/>
          <w:sz w:val="32"/>
          <w:szCs w:val="32"/>
          <w:highlight w:val="none"/>
          <w:lang w:val="en-US" w:eastAsia="zh-CN"/>
        </w:rPr>
        <w:t>28,403.93</w:t>
      </w:r>
      <w:r>
        <w:rPr>
          <w:rFonts w:hint="eastAsia" w:ascii="仿宋_GB2312" w:hAnsi="仿宋_GB2312" w:eastAsia="仿宋_GB2312" w:cs="仿宋_GB2312"/>
          <w:kern w:val="0"/>
          <w:sz w:val="32"/>
          <w:szCs w:val="32"/>
          <w:highlight w:val="none"/>
        </w:rPr>
        <w:t>元，决算为</w:t>
      </w:r>
      <w:r>
        <w:rPr>
          <w:rFonts w:hint="eastAsia" w:ascii="仿宋_GB2312" w:hAnsi="仿宋_GB2312" w:eastAsia="仿宋_GB2312" w:cs="仿宋_GB2312"/>
          <w:color w:val="000000"/>
          <w:sz w:val="32"/>
          <w:szCs w:val="32"/>
          <w:highlight w:val="none"/>
          <w:lang w:val="zh-CN"/>
        </w:rPr>
        <w:t>11</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zh-CN"/>
        </w:rPr>
        <w:t>960.78</w:t>
      </w:r>
      <w:r>
        <w:rPr>
          <w:rFonts w:hint="eastAsia" w:ascii="仿宋_GB2312" w:hAnsi="仿宋_GB2312" w:eastAsia="仿宋_GB2312" w:cs="仿宋_GB2312"/>
          <w:kern w:val="0"/>
          <w:sz w:val="32"/>
          <w:szCs w:val="32"/>
          <w:highlight w:val="none"/>
        </w:rPr>
        <w:t>元，完成</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kern w:val="0"/>
          <w:sz w:val="32"/>
          <w:szCs w:val="32"/>
          <w:highlight w:val="none"/>
        </w:rPr>
        <w:t>预算的</w:t>
      </w:r>
      <w:r>
        <w:rPr>
          <w:rFonts w:hint="eastAsia" w:ascii="仿宋_GB2312" w:hAnsi="仿宋_GB2312" w:eastAsia="仿宋_GB2312" w:cs="仿宋_GB2312"/>
          <w:color w:val="000000"/>
          <w:sz w:val="32"/>
          <w:szCs w:val="32"/>
          <w:highlight w:val="none"/>
          <w:lang w:val="zh-CN"/>
        </w:rPr>
        <w:t>42.11</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CN"/>
        </w:rPr>
        <w:t>；支出决算较上年增加</w:t>
      </w:r>
      <w:r>
        <w:rPr>
          <w:rFonts w:hint="eastAsia" w:ascii="仿宋_GB2312" w:hAnsi="仿宋_GB2312" w:eastAsia="仿宋_GB2312" w:cs="仿宋_GB2312"/>
          <w:color w:val="000000"/>
          <w:sz w:val="32"/>
          <w:szCs w:val="32"/>
          <w:highlight w:val="none"/>
          <w:lang w:val="zh-CN"/>
        </w:rPr>
        <w:t>41.31</w:t>
      </w:r>
      <w:r>
        <w:rPr>
          <w:rFonts w:hint="eastAsia" w:ascii="仿宋_GB2312" w:hAnsi="仿宋_GB2312" w:eastAsia="仿宋_GB2312" w:cs="仿宋_GB2312"/>
          <w:kern w:val="0"/>
          <w:sz w:val="32"/>
          <w:szCs w:val="32"/>
          <w:highlight w:val="none"/>
          <w:lang w:val="en-US" w:eastAsia="zh-CN"/>
        </w:rPr>
        <w:t>元，增长</w:t>
      </w:r>
      <w:r>
        <w:rPr>
          <w:rFonts w:hint="eastAsia" w:ascii="仿宋_GB2312" w:hAnsi="仿宋_GB2312" w:eastAsia="仿宋_GB2312" w:cs="仿宋_GB2312"/>
          <w:color w:val="000000"/>
          <w:sz w:val="32"/>
          <w:szCs w:val="32"/>
          <w:highlight w:val="none"/>
          <w:lang w:val="zh-CN"/>
        </w:rPr>
        <w:t>0.35</w:t>
      </w:r>
      <w:r>
        <w:rPr>
          <w:rFonts w:hint="eastAsia" w:ascii="仿宋_GB2312" w:hAnsi="仿宋_GB2312" w:eastAsia="仿宋_GB2312" w:cs="仿宋_GB2312"/>
          <w:kern w:val="0"/>
          <w:sz w:val="32"/>
          <w:szCs w:val="32"/>
          <w:highlight w:val="none"/>
          <w:lang w:val="en-US" w:eastAsia="zh-CN"/>
        </w:rPr>
        <w:t>%。</w:t>
      </w:r>
    </w:p>
    <w:p w14:paraId="51B3F7F5">
      <w:pPr>
        <w:keepNext w:val="0"/>
        <w:keepLines w:val="0"/>
        <w:pageBreakBefore w:val="0"/>
        <w:widowControl/>
        <w:numPr>
          <w:ilvl w:val="0"/>
          <w:numId w:val="0"/>
        </w:numPr>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color w:val="FF0000"/>
          <w:sz w:val="32"/>
          <w:szCs w:val="32"/>
          <w:highlight w:val="yellow"/>
          <w:lang w:eastAsia="zh-CN"/>
        </w:rPr>
      </w:pPr>
      <w:r>
        <w:rPr>
          <w:rFonts w:hint="eastAsia" w:ascii="仿宋_GB2312" w:hAnsi="仿宋_GB2312" w:eastAsia="仿宋_GB2312" w:cs="仿宋_GB2312"/>
          <w:kern w:val="0"/>
          <w:sz w:val="32"/>
          <w:szCs w:val="32"/>
          <w:highlight w:val="none"/>
        </w:rPr>
        <w:t>因公出国（境）费</w:t>
      </w:r>
      <w:r>
        <w:rPr>
          <w:rFonts w:hint="eastAsia" w:ascii="仿宋_GB2312" w:hAnsi="仿宋_GB2312" w:eastAsia="仿宋_GB2312" w:cs="仿宋_GB2312"/>
          <w:kern w:val="0"/>
          <w:sz w:val="32"/>
          <w:szCs w:val="32"/>
          <w:highlight w:val="none"/>
          <w:lang w:val="en-US" w:eastAsia="zh-CN"/>
        </w:rPr>
        <w:t>用</w:t>
      </w:r>
      <w:r>
        <w:rPr>
          <w:rFonts w:hint="eastAsia" w:ascii="仿宋_GB2312" w:hAnsi="仿宋_GB2312" w:eastAsia="仿宋_GB2312" w:cs="仿宋_GB2312"/>
          <w:kern w:val="0"/>
          <w:sz w:val="32"/>
          <w:szCs w:val="32"/>
          <w:highlight w:val="none"/>
        </w:rPr>
        <w:t>支出</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kern w:val="0"/>
          <w:sz w:val="32"/>
          <w:szCs w:val="32"/>
          <w:highlight w:val="none"/>
        </w:rPr>
        <w:t>预算为</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rPr>
        <w:t>元</w:t>
      </w:r>
      <w:r>
        <w:rPr>
          <w:rFonts w:hint="eastAsia" w:ascii="仿宋_GB2312" w:hAnsi="仿宋_GB2312" w:eastAsia="仿宋_GB2312" w:cs="仿宋_GB2312"/>
          <w:kern w:val="0"/>
          <w:sz w:val="32"/>
          <w:szCs w:val="32"/>
          <w:highlight w:val="none"/>
          <w:lang w:eastAsia="zh-CN"/>
        </w:rPr>
        <w:t>，决算为</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rPr>
        <w:t>元，占财政拨款“三公”经费</w:t>
      </w:r>
      <w:r>
        <w:rPr>
          <w:rFonts w:hint="eastAsia" w:ascii="仿宋_GB2312" w:hAnsi="仿宋_GB2312" w:eastAsia="仿宋_GB2312" w:cs="仿宋_GB2312"/>
          <w:kern w:val="0"/>
          <w:sz w:val="32"/>
          <w:szCs w:val="32"/>
          <w:highlight w:val="none"/>
          <w:lang w:eastAsia="zh-CN"/>
        </w:rPr>
        <w:t>总支出决算的</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rPr>
        <w:t>%；公务用车购置费支出</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kern w:val="0"/>
          <w:sz w:val="32"/>
          <w:szCs w:val="32"/>
          <w:highlight w:val="none"/>
        </w:rPr>
        <w:t>预算为</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rPr>
        <w:t>元</w:t>
      </w:r>
      <w:r>
        <w:rPr>
          <w:rFonts w:hint="eastAsia" w:ascii="仿宋_GB2312" w:hAnsi="仿宋_GB2312" w:eastAsia="仿宋_GB2312" w:cs="仿宋_GB2312"/>
          <w:kern w:val="0"/>
          <w:sz w:val="32"/>
          <w:szCs w:val="32"/>
          <w:highlight w:val="none"/>
          <w:lang w:eastAsia="zh-CN"/>
        </w:rPr>
        <w:t>，决算为</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rPr>
        <w:t>元，占财政拨款“三公”经费</w:t>
      </w:r>
      <w:r>
        <w:rPr>
          <w:rFonts w:hint="eastAsia" w:ascii="仿宋_GB2312" w:hAnsi="仿宋_GB2312" w:eastAsia="仿宋_GB2312" w:cs="仿宋_GB2312"/>
          <w:kern w:val="0"/>
          <w:sz w:val="32"/>
          <w:szCs w:val="32"/>
          <w:highlight w:val="none"/>
          <w:lang w:eastAsia="zh-CN"/>
        </w:rPr>
        <w:t>总支出决算的</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rPr>
        <w:t>%；公务用车</w:t>
      </w:r>
      <w:r>
        <w:rPr>
          <w:rFonts w:hint="eastAsia" w:ascii="仿宋_GB2312" w:hAnsi="仿宋_GB2312" w:eastAsia="仿宋_GB2312" w:cs="仿宋_GB2312"/>
          <w:kern w:val="0"/>
          <w:sz w:val="32"/>
          <w:szCs w:val="32"/>
          <w:highlight w:val="none"/>
          <w:lang w:eastAsia="zh-CN"/>
        </w:rPr>
        <w:t>运行维护</w:t>
      </w:r>
      <w:r>
        <w:rPr>
          <w:rFonts w:hint="eastAsia" w:ascii="仿宋_GB2312" w:hAnsi="仿宋_GB2312" w:eastAsia="仿宋_GB2312" w:cs="仿宋_GB2312"/>
          <w:kern w:val="0"/>
          <w:sz w:val="32"/>
          <w:szCs w:val="32"/>
          <w:highlight w:val="none"/>
        </w:rPr>
        <w:t>费支出</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kern w:val="0"/>
          <w:sz w:val="32"/>
          <w:szCs w:val="32"/>
          <w:highlight w:val="none"/>
        </w:rPr>
        <w:t>预算为</w:t>
      </w:r>
      <w:r>
        <w:rPr>
          <w:rFonts w:hint="eastAsia" w:ascii="仿宋_GB2312" w:hAnsi="仿宋_GB2312" w:eastAsia="仿宋_GB2312" w:cs="仿宋_GB2312"/>
          <w:color w:val="000000"/>
          <w:sz w:val="32"/>
          <w:szCs w:val="32"/>
          <w:highlight w:val="none"/>
          <w:lang w:val="zh-CN"/>
        </w:rPr>
        <w:t>13</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zh-CN"/>
        </w:rPr>
        <w:t>403.93</w:t>
      </w:r>
      <w:r>
        <w:rPr>
          <w:rFonts w:hint="eastAsia" w:ascii="仿宋_GB2312" w:hAnsi="仿宋_GB2312" w:eastAsia="仿宋_GB2312" w:cs="仿宋_GB2312"/>
          <w:kern w:val="0"/>
          <w:sz w:val="32"/>
          <w:szCs w:val="32"/>
          <w:highlight w:val="none"/>
        </w:rPr>
        <w:t>元</w:t>
      </w:r>
      <w:r>
        <w:rPr>
          <w:rFonts w:hint="eastAsia" w:ascii="仿宋_GB2312" w:hAnsi="仿宋_GB2312" w:eastAsia="仿宋_GB2312" w:cs="仿宋_GB2312"/>
          <w:kern w:val="0"/>
          <w:sz w:val="32"/>
          <w:szCs w:val="32"/>
          <w:highlight w:val="none"/>
          <w:lang w:eastAsia="zh-CN"/>
        </w:rPr>
        <w:t>，决算为</w:t>
      </w:r>
      <w:r>
        <w:rPr>
          <w:rFonts w:hint="eastAsia" w:ascii="仿宋_GB2312" w:hAnsi="仿宋_GB2312" w:eastAsia="仿宋_GB2312" w:cs="仿宋_GB2312"/>
          <w:color w:val="000000"/>
          <w:sz w:val="32"/>
          <w:szCs w:val="32"/>
          <w:highlight w:val="none"/>
          <w:lang w:val="zh-CN"/>
        </w:rPr>
        <w:t>11</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zh-CN"/>
        </w:rPr>
        <w:t>960.78</w:t>
      </w:r>
      <w:r>
        <w:rPr>
          <w:rFonts w:hint="eastAsia" w:ascii="仿宋_GB2312" w:hAnsi="仿宋_GB2312" w:eastAsia="仿宋_GB2312" w:cs="仿宋_GB2312"/>
          <w:kern w:val="0"/>
          <w:sz w:val="32"/>
          <w:szCs w:val="32"/>
          <w:highlight w:val="none"/>
        </w:rPr>
        <w:t>元，占财政拨款“三公”经费</w:t>
      </w:r>
      <w:r>
        <w:rPr>
          <w:rFonts w:hint="eastAsia" w:ascii="仿宋_GB2312" w:hAnsi="仿宋_GB2312" w:eastAsia="仿宋_GB2312" w:cs="仿宋_GB2312"/>
          <w:kern w:val="0"/>
          <w:sz w:val="32"/>
          <w:szCs w:val="32"/>
          <w:highlight w:val="none"/>
          <w:lang w:eastAsia="zh-CN"/>
        </w:rPr>
        <w:t>总支出决算的</w:t>
      </w:r>
      <w:r>
        <w:rPr>
          <w:rFonts w:hint="eastAsia" w:ascii="仿宋_GB2312" w:hAnsi="仿宋_GB2312" w:eastAsia="仿宋_GB2312" w:cs="仿宋_GB2312"/>
          <w:color w:val="000000"/>
          <w:sz w:val="32"/>
          <w:szCs w:val="32"/>
          <w:highlight w:val="none"/>
          <w:lang w:val="zh-CN"/>
        </w:rPr>
        <w:t>100.00</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CN"/>
        </w:rPr>
        <w:t>，完成年初预算的</w:t>
      </w:r>
      <w:r>
        <w:rPr>
          <w:rFonts w:hint="eastAsia" w:ascii="仿宋_GB2312" w:hAnsi="仿宋_GB2312" w:eastAsia="仿宋_GB2312" w:cs="仿宋_GB2312"/>
          <w:color w:val="000000"/>
          <w:sz w:val="32"/>
          <w:szCs w:val="32"/>
          <w:highlight w:val="none"/>
          <w:lang w:val="zh-CN"/>
        </w:rPr>
        <w:t>89.23</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公务接待费支出</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kern w:val="0"/>
          <w:sz w:val="32"/>
          <w:szCs w:val="32"/>
          <w:highlight w:val="none"/>
        </w:rPr>
        <w:t>预算为</w:t>
      </w:r>
      <w:r>
        <w:rPr>
          <w:rFonts w:hint="eastAsia" w:ascii="仿宋_GB2312" w:hAnsi="仿宋_GB2312" w:eastAsia="仿宋_GB2312" w:cs="仿宋_GB2312"/>
          <w:color w:val="000000"/>
          <w:sz w:val="32"/>
          <w:szCs w:val="32"/>
          <w:highlight w:val="none"/>
          <w:lang w:val="zh-CN"/>
        </w:rPr>
        <w:t>15</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zh-CN"/>
        </w:rPr>
        <w:t>000.00</w:t>
      </w:r>
      <w:r>
        <w:rPr>
          <w:rFonts w:hint="eastAsia" w:ascii="仿宋_GB2312" w:hAnsi="仿宋_GB2312" w:eastAsia="仿宋_GB2312" w:cs="仿宋_GB2312"/>
          <w:kern w:val="0"/>
          <w:sz w:val="32"/>
          <w:szCs w:val="32"/>
          <w:highlight w:val="none"/>
        </w:rPr>
        <w:t>元</w:t>
      </w:r>
      <w:r>
        <w:rPr>
          <w:rFonts w:hint="eastAsia" w:ascii="仿宋_GB2312" w:hAnsi="仿宋_GB2312" w:eastAsia="仿宋_GB2312" w:cs="仿宋_GB2312"/>
          <w:kern w:val="0"/>
          <w:sz w:val="32"/>
          <w:szCs w:val="32"/>
          <w:highlight w:val="none"/>
          <w:lang w:eastAsia="zh-CN"/>
        </w:rPr>
        <w:t>，决算为</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rPr>
        <w:t>元，占财政拨款“三公”经费</w:t>
      </w:r>
      <w:r>
        <w:rPr>
          <w:rFonts w:hint="eastAsia" w:ascii="仿宋_GB2312" w:hAnsi="仿宋_GB2312" w:eastAsia="仿宋_GB2312" w:cs="仿宋_GB2312"/>
          <w:kern w:val="0"/>
          <w:sz w:val="32"/>
          <w:szCs w:val="32"/>
          <w:highlight w:val="none"/>
          <w:lang w:eastAsia="zh-CN"/>
        </w:rPr>
        <w:t>总支出决算的</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CN"/>
        </w:rPr>
        <w:t>，完成年初预算的</w:t>
      </w:r>
      <w:r>
        <w:rPr>
          <w:rFonts w:hint="eastAsia" w:ascii="仿宋_GB2312" w:hAnsi="仿宋_GB2312" w:eastAsia="仿宋_GB2312" w:cs="仿宋_GB2312"/>
          <w:kern w:val="0"/>
          <w:sz w:val="32"/>
          <w:szCs w:val="32"/>
          <w:highlight w:val="none"/>
          <w:lang w:val="en-US" w:eastAsia="zh-CN"/>
        </w:rPr>
        <w:t>0.00%。</w:t>
      </w:r>
    </w:p>
    <w:p w14:paraId="58ED8452">
      <w:pPr>
        <w:keepNext w:val="0"/>
        <w:keepLines w:val="0"/>
        <w:pageBreakBefore w:val="0"/>
        <w:widowControl/>
        <w:numPr>
          <w:ilvl w:val="0"/>
          <w:numId w:val="0"/>
        </w:numPr>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kern w:val="0"/>
          <w:sz w:val="32"/>
          <w:szCs w:val="32"/>
          <w:highlight w:val="yellow"/>
          <w:lang w:eastAsia="zh-CN"/>
        </w:rPr>
      </w:pPr>
      <w:r>
        <w:rPr>
          <w:rFonts w:hint="eastAsia" w:ascii="仿宋_GB2312" w:hAnsi="仿宋_GB2312" w:eastAsia="仿宋_GB2312" w:cs="仿宋_GB2312"/>
          <w:sz w:val="32"/>
          <w:szCs w:val="32"/>
          <w:highlight w:val="none"/>
        </w:rPr>
        <w:t>因公出国（境）费</w:t>
      </w:r>
      <w:r>
        <w:rPr>
          <w:rFonts w:hint="eastAsia" w:ascii="仿宋_GB2312" w:hAnsi="仿宋_GB2312" w:eastAsia="仿宋_GB2312" w:cs="仿宋_GB2312"/>
          <w:sz w:val="32"/>
          <w:szCs w:val="32"/>
          <w:highlight w:val="none"/>
          <w:lang w:val="en-US" w:eastAsia="zh-CN"/>
        </w:rPr>
        <w:t>用</w:t>
      </w:r>
      <w:r>
        <w:rPr>
          <w:rFonts w:hint="eastAsia" w:ascii="仿宋_GB2312" w:hAnsi="仿宋_GB2312" w:eastAsia="仿宋_GB2312" w:cs="仿宋_GB2312"/>
          <w:kern w:val="0"/>
          <w:sz w:val="32"/>
          <w:szCs w:val="32"/>
          <w:highlight w:val="none"/>
          <w:lang w:eastAsia="zh-CN"/>
        </w:rPr>
        <w:t>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lang w:val="en-US" w:eastAsia="zh-CN"/>
        </w:rPr>
        <w:t>元，</w:t>
      </w:r>
      <w:r>
        <w:rPr>
          <w:rFonts w:hint="eastAsia" w:ascii="仿宋_GB2312" w:hAnsi="仿宋_GB2312" w:eastAsia="仿宋_GB2312" w:cs="仿宋_GB2312"/>
          <w:color w:val="auto"/>
          <w:sz w:val="32"/>
          <w:szCs w:val="32"/>
          <w:highlight w:val="none"/>
          <w:lang w:eastAsia="zh-CN"/>
        </w:rPr>
        <w:t>上年无此项支出</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sz w:val="32"/>
          <w:szCs w:val="32"/>
          <w:highlight w:val="none"/>
        </w:rPr>
        <w:t>公务用车购置费</w:t>
      </w:r>
      <w:r>
        <w:rPr>
          <w:rFonts w:hint="eastAsia" w:ascii="仿宋_GB2312" w:hAnsi="仿宋_GB2312" w:eastAsia="仿宋_GB2312" w:cs="仿宋_GB2312"/>
          <w:kern w:val="0"/>
          <w:sz w:val="32"/>
          <w:szCs w:val="32"/>
          <w:highlight w:val="none"/>
          <w:lang w:eastAsia="zh-CN"/>
        </w:rPr>
        <w:t>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lang w:val="en-US" w:eastAsia="zh-CN"/>
        </w:rPr>
        <w:t>元，</w:t>
      </w:r>
      <w:r>
        <w:rPr>
          <w:rFonts w:hint="eastAsia" w:ascii="仿宋_GB2312" w:hAnsi="仿宋_GB2312" w:eastAsia="仿宋_GB2312" w:cs="仿宋_GB2312"/>
          <w:color w:val="auto"/>
          <w:sz w:val="32"/>
          <w:szCs w:val="32"/>
          <w:highlight w:val="none"/>
          <w:lang w:eastAsia="zh-CN"/>
        </w:rPr>
        <w:t>上年无此项支出</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sz w:val="32"/>
          <w:szCs w:val="32"/>
          <w:highlight w:val="none"/>
        </w:rPr>
        <w:t>公务用车</w:t>
      </w:r>
      <w:r>
        <w:rPr>
          <w:rFonts w:hint="eastAsia" w:ascii="仿宋_GB2312" w:hAnsi="仿宋_GB2312" w:eastAsia="仿宋_GB2312" w:cs="仿宋_GB2312"/>
          <w:sz w:val="32"/>
          <w:szCs w:val="32"/>
          <w:highlight w:val="none"/>
          <w:lang w:eastAsia="zh-CN"/>
        </w:rPr>
        <w:t>运行维护费</w:t>
      </w:r>
      <w:r>
        <w:rPr>
          <w:rFonts w:hint="eastAsia" w:ascii="仿宋_GB2312" w:hAnsi="仿宋_GB2312" w:eastAsia="仿宋_GB2312" w:cs="仿宋_GB2312"/>
          <w:kern w:val="0"/>
          <w:sz w:val="32"/>
          <w:szCs w:val="32"/>
          <w:highlight w:val="none"/>
          <w:lang w:eastAsia="zh-CN"/>
        </w:rPr>
        <w:t>支出决算较上年增加</w:t>
      </w:r>
      <w:r>
        <w:rPr>
          <w:rFonts w:hint="eastAsia" w:ascii="仿宋_GB2312" w:hAnsi="仿宋_GB2312" w:eastAsia="仿宋_GB2312" w:cs="仿宋_GB2312"/>
          <w:color w:val="000000"/>
          <w:sz w:val="32"/>
          <w:szCs w:val="32"/>
          <w:highlight w:val="none"/>
          <w:lang w:val="zh-CN"/>
        </w:rPr>
        <w:t>41.31</w:t>
      </w:r>
      <w:r>
        <w:rPr>
          <w:rFonts w:hint="eastAsia" w:ascii="仿宋_GB2312" w:hAnsi="仿宋_GB2312" w:eastAsia="仿宋_GB2312" w:cs="仿宋_GB2312"/>
          <w:kern w:val="0"/>
          <w:sz w:val="32"/>
          <w:szCs w:val="32"/>
          <w:highlight w:val="none"/>
          <w:lang w:val="en-US" w:eastAsia="zh-CN"/>
        </w:rPr>
        <w:t>元，增长</w:t>
      </w:r>
      <w:r>
        <w:rPr>
          <w:rFonts w:hint="eastAsia" w:ascii="仿宋_GB2312" w:hAnsi="仿宋_GB2312" w:eastAsia="仿宋_GB2312" w:cs="仿宋_GB2312"/>
          <w:color w:val="000000"/>
          <w:sz w:val="32"/>
          <w:szCs w:val="32"/>
          <w:highlight w:val="none"/>
          <w:lang w:val="zh-CN"/>
        </w:rPr>
        <w:t>0.35</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sz w:val="32"/>
          <w:szCs w:val="32"/>
          <w:highlight w:val="none"/>
        </w:rPr>
        <w:t>公务接待费</w:t>
      </w:r>
      <w:r>
        <w:rPr>
          <w:rFonts w:hint="eastAsia" w:ascii="仿宋_GB2312" w:hAnsi="仿宋_GB2312" w:eastAsia="仿宋_GB2312" w:cs="仿宋_GB2312"/>
          <w:kern w:val="0"/>
          <w:sz w:val="32"/>
          <w:szCs w:val="32"/>
          <w:highlight w:val="none"/>
          <w:lang w:eastAsia="zh-CN"/>
        </w:rPr>
        <w:t>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lang w:val="en-US" w:eastAsia="zh-CN"/>
        </w:rPr>
        <w:t>元，</w:t>
      </w:r>
      <w:r>
        <w:rPr>
          <w:rFonts w:hint="eastAsia" w:ascii="仿宋_GB2312" w:hAnsi="仿宋_GB2312" w:eastAsia="仿宋_GB2312" w:cs="仿宋_GB2312"/>
          <w:color w:val="auto"/>
          <w:sz w:val="32"/>
          <w:szCs w:val="32"/>
          <w:highlight w:val="none"/>
          <w:lang w:eastAsia="zh-CN"/>
        </w:rPr>
        <w:t>上年无此项支出</w:t>
      </w:r>
      <w:r>
        <w:rPr>
          <w:rFonts w:hint="eastAsia" w:ascii="仿宋_GB2312" w:hAnsi="仿宋_GB2312" w:eastAsia="仿宋_GB2312" w:cs="仿宋_GB2312"/>
          <w:kern w:val="0"/>
          <w:sz w:val="32"/>
          <w:szCs w:val="32"/>
          <w:highlight w:val="none"/>
          <w:lang w:eastAsia="zh-CN"/>
        </w:rPr>
        <w:t>；具体是国内接待费支出决算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lang w:eastAsia="zh-CN"/>
        </w:rPr>
        <w:t>元（其中：外事接待费支出决算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lang w:eastAsia="zh-CN"/>
        </w:rPr>
        <w:t>元），</w:t>
      </w:r>
      <w:r>
        <w:rPr>
          <w:rFonts w:hint="eastAsia" w:ascii="仿宋_GB2312" w:hAnsi="仿宋_GB2312" w:eastAsia="仿宋_GB2312" w:cs="仿宋_GB2312"/>
          <w:color w:val="auto"/>
          <w:sz w:val="32"/>
          <w:szCs w:val="32"/>
          <w:highlight w:val="none"/>
          <w:lang w:eastAsia="zh-CN"/>
        </w:rPr>
        <w:t>上年无此项支出；</w:t>
      </w:r>
      <w:r>
        <w:rPr>
          <w:rFonts w:hint="eastAsia" w:ascii="仿宋_GB2312" w:hAnsi="仿宋_GB2312" w:eastAsia="仿宋_GB2312" w:cs="仿宋_GB2312"/>
          <w:kern w:val="0"/>
          <w:sz w:val="32"/>
          <w:szCs w:val="32"/>
          <w:highlight w:val="none"/>
          <w:lang w:eastAsia="zh-CN"/>
        </w:rPr>
        <w:t>国（境）外接待费支出决算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lang w:eastAsia="zh-CN"/>
        </w:rPr>
        <w:t>元</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上年无此项支出</w:t>
      </w:r>
      <w:r>
        <w:rPr>
          <w:rFonts w:hint="eastAsia" w:ascii="仿宋_GB2312" w:hAnsi="仿宋_GB2312" w:eastAsia="仿宋_GB2312" w:cs="仿宋_GB2312"/>
          <w:kern w:val="0"/>
          <w:sz w:val="32"/>
          <w:szCs w:val="32"/>
          <w:highlight w:val="none"/>
          <w:lang w:eastAsia="zh-CN"/>
        </w:rPr>
        <w:t>。</w:t>
      </w:r>
    </w:p>
    <w:p w14:paraId="13A9658D">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（二）一般公共预算财政拨款“三公”经费支出决算情况说明</w:t>
      </w:r>
    </w:p>
    <w:p w14:paraId="1DB6E333">
      <w:pPr>
        <w:keepNext w:val="0"/>
        <w:keepLines w:val="0"/>
        <w:pageBreakBefore w:val="0"/>
        <w:widowControl/>
        <w:numPr>
          <w:ilvl w:val="0"/>
          <w:numId w:val="0"/>
        </w:numPr>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sz w:val="32"/>
          <w:szCs w:val="32"/>
          <w:highlight w:val="none"/>
          <w:lang w:val="en-US" w:eastAsia="zh-CN"/>
        </w:rPr>
        <w:t>2025年度</w:t>
      </w:r>
      <w:r>
        <w:rPr>
          <w:rFonts w:hint="eastAsia" w:ascii="仿宋_GB2312" w:hAnsi="仿宋_GB2312" w:eastAsia="仿宋_GB2312" w:cs="仿宋_GB2312"/>
          <w:sz w:val="32"/>
          <w:szCs w:val="32"/>
          <w:highlight w:val="none"/>
        </w:rPr>
        <w:t>一般公共预算财政拨款“三公”经费支出</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sz w:val="32"/>
          <w:szCs w:val="32"/>
          <w:highlight w:val="none"/>
        </w:rPr>
        <w:t>预算为</w:t>
      </w:r>
      <w:r>
        <w:rPr>
          <w:rFonts w:hint="eastAsia" w:ascii="仿宋_GB2312" w:hAnsi="仿宋_GB2312" w:eastAsia="仿宋_GB2312" w:cs="仿宋_GB2312"/>
          <w:color w:val="000000"/>
          <w:sz w:val="32"/>
          <w:szCs w:val="32"/>
          <w:highlight w:val="none"/>
          <w:lang w:val="zh-CN"/>
        </w:rPr>
        <w:t>28</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zh-CN"/>
        </w:rPr>
        <w:t>403.93</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，支出决算为</w:t>
      </w:r>
      <w:r>
        <w:rPr>
          <w:rFonts w:hint="eastAsia" w:ascii="仿宋_GB2312" w:hAnsi="仿宋_GB2312" w:eastAsia="仿宋_GB2312" w:cs="仿宋_GB2312"/>
          <w:color w:val="000000"/>
          <w:sz w:val="32"/>
          <w:szCs w:val="32"/>
          <w:highlight w:val="none"/>
          <w:lang w:val="zh-CN"/>
        </w:rPr>
        <w:t>11</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zh-CN"/>
        </w:rPr>
        <w:t>960.78</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，完成</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sz w:val="32"/>
          <w:szCs w:val="32"/>
          <w:highlight w:val="none"/>
        </w:rPr>
        <w:t>预算的</w:t>
      </w:r>
      <w:r>
        <w:rPr>
          <w:rFonts w:hint="eastAsia" w:ascii="仿宋_GB2312" w:hAnsi="仿宋_GB2312" w:eastAsia="仿宋_GB2312" w:cs="仿宋_GB2312"/>
          <w:color w:val="000000"/>
          <w:sz w:val="32"/>
          <w:szCs w:val="32"/>
          <w:highlight w:val="none"/>
          <w:lang w:val="zh-CN"/>
        </w:rPr>
        <w:t>42.11</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kern w:val="0"/>
          <w:sz w:val="32"/>
          <w:szCs w:val="32"/>
          <w:highlight w:val="none"/>
          <w:lang w:eastAsia="zh-CN"/>
        </w:rPr>
        <w:t>支出决算较上年增加</w:t>
      </w:r>
      <w:r>
        <w:rPr>
          <w:rFonts w:hint="eastAsia" w:ascii="仿宋_GB2312" w:hAnsi="仿宋_GB2312" w:eastAsia="仿宋_GB2312" w:cs="仿宋_GB2312"/>
          <w:color w:val="000000"/>
          <w:sz w:val="32"/>
          <w:szCs w:val="32"/>
          <w:highlight w:val="none"/>
          <w:lang w:val="zh-CN"/>
        </w:rPr>
        <w:t>41.31</w:t>
      </w:r>
      <w:r>
        <w:rPr>
          <w:rFonts w:hint="eastAsia" w:ascii="仿宋_GB2312" w:hAnsi="仿宋_GB2312" w:eastAsia="仿宋_GB2312" w:cs="仿宋_GB2312"/>
          <w:kern w:val="0"/>
          <w:sz w:val="32"/>
          <w:szCs w:val="32"/>
          <w:highlight w:val="none"/>
          <w:lang w:val="en-US" w:eastAsia="zh-CN"/>
        </w:rPr>
        <w:t>元，增长</w:t>
      </w:r>
      <w:r>
        <w:rPr>
          <w:rFonts w:hint="eastAsia" w:ascii="仿宋_GB2312" w:hAnsi="仿宋_GB2312" w:eastAsia="仿宋_GB2312" w:cs="仿宋_GB2312"/>
          <w:color w:val="000000"/>
          <w:sz w:val="32"/>
          <w:szCs w:val="32"/>
          <w:highlight w:val="none"/>
          <w:lang w:val="zh-CN"/>
        </w:rPr>
        <w:t>0.35</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lang w:eastAsia="zh-CN"/>
        </w:rPr>
        <w:t>。</w:t>
      </w:r>
    </w:p>
    <w:p w14:paraId="5F5DF6D6">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rPr>
        <w:t>一般公共预算财政拨款“三公”经费支出</w:t>
      </w:r>
      <w:r>
        <w:rPr>
          <w:rFonts w:hint="eastAsia" w:ascii="仿宋_GB2312" w:hAnsi="仿宋_GB2312" w:eastAsia="仿宋_GB2312" w:cs="仿宋_GB2312"/>
          <w:sz w:val="32"/>
          <w:szCs w:val="32"/>
          <w:highlight w:val="none"/>
          <w:lang w:eastAsia="zh-CN"/>
        </w:rPr>
        <w:t>中：</w:t>
      </w:r>
      <w:r>
        <w:rPr>
          <w:rFonts w:hint="eastAsia" w:ascii="仿宋_GB2312" w:hAnsi="仿宋_GB2312" w:eastAsia="仿宋_GB2312" w:cs="仿宋_GB2312"/>
          <w:sz w:val="32"/>
          <w:szCs w:val="32"/>
          <w:highlight w:val="none"/>
        </w:rPr>
        <w:t>因公出国（境）费</w:t>
      </w:r>
      <w:r>
        <w:rPr>
          <w:rFonts w:hint="eastAsia" w:ascii="仿宋_GB2312" w:hAnsi="仿宋_GB2312" w:eastAsia="仿宋_GB2312" w:cs="仿宋_GB2312"/>
          <w:sz w:val="32"/>
          <w:szCs w:val="32"/>
          <w:highlight w:val="none"/>
          <w:lang w:val="en-US" w:eastAsia="zh-CN"/>
        </w:rPr>
        <w:t>用</w:t>
      </w:r>
      <w:r>
        <w:rPr>
          <w:rFonts w:hint="eastAsia" w:ascii="仿宋_GB2312" w:hAnsi="仿宋_GB2312" w:eastAsia="仿宋_GB2312" w:cs="仿宋_GB2312"/>
          <w:sz w:val="32"/>
          <w:szCs w:val="32"/>
          <w:highlight w:val="none"/>
        </w:rPr>
        <w:t>支出</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kern w:val="0"/>
          <w:sz w:val="32"/>
          <w:szCs w:val="32"/>
          <w:highlight w:val="none"/>
          <w:lang w:eastAsia="zh-CN"/>
        </w:rPr>
        <w:t>初</w:t>
      </w:r>
      <w:r>
        <w:rPr>
          <w:rFonts w:hint="eastAsia" w:ascii="仿宋_GB2312" w:hAnsi="仿宋_GB2312" w:eastAsia="仿宋_GB2312" w:cs="仿宋_GB2312"/>
          <w:sz w:val="32"/>
          <w:szCs w:val="32"/>
          <w:highlight w:val="none"/>
        </w:rPr>
        <w:t>预算为</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，决算为</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；公务用车购置费支出</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kern w:val="0"/>
          <w:sz w:val="32"/>
          <w:szCs w:val="32"/>
          <w:highlight w:val="none"/>
          <w:lang w:eastAsia="zh-CN"/>
        </w:rPr>
        <w:t>初</w:t>
      </w:r>
      <w:r>
        <w:rPr>
          <w:rFonts w:hint="eastAsia" w:ascii="仿宋_GB2312" w:hAnsi="仿宋_GB2312" w:eastAsia="仿宋_GB2312" w:cs="仿宋_GB2312"/>
          <w:sz w:val="32"/>
          <w:szCs w:val="32"/>
          <w:highlight w:val="none"/>
        </w:rPr>
        <w:t>预算为</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，决算为</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；公务用车</w:t>
      </w:r>
      <w:r>
        <w:rPr>
          <w:rFonts w:hint="eastAsia" w:ascii="仿宋_GB2312" w:hAnsi="仿宋_GB2312" w:eastAsia="仿宋_GB2312" w:cs="仿宋_GB2312"/>
          <w:sz w:val="32"/>
          <w:szCs w:val="32"/>
          <w:highlight w:val="none"/>
          <w:lang w:eastAsia="zh-CN"/>
        </w:rPr>
        <w:t>运行维护费</w:t>
      </w:r>
      <w:r>
        <w:rPr>
          <w:rFonts w:hint="eastAsia" w:ascii="仿宋_GB2312" w:hAnsi="仿宋_GB2312" w:eastAsia="仿宋_GB2312" w:cs="仿宋_GB2312"/>
          <w:sz w:val="32"/>
          <w:szCs w:val="32"/>
          <w:highlight w:val="none"/>
        </w:rPr>
        <w:t>支出</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kern w:val="0"/>
          <w:sz w:val="32"/>
          <w:szCs w:val="32"/>
          <w:highlight w:val="none"/>
          <w:lang w:eastAsia="zh-CN"/>
        </w:rPr>
        <w:t>初</w:t>
      </w:r>
      <w:r>
        <w:rPr>
          <w:rFonts w:hint="eastAsia" w:ascii="仿宋_GB2312" w:hAnsi="仿宋_GB2312" w:eastAsia="仿宋_GB2312" w:cs="仿宋_GB2312"/>
          <w:sz w:val="32"/>
          <w:szCs w:val="32"/>
          <w:highlight w:val="none"/>
        </w:rPr>
        <w:t>预算为</w:t>
      </w:r>
      <w:r>
        <w:rPr>
          <w:rFonts w:hint="eastAsia" w:ascii="仿宋_GB2312" w:hAnsi="仿宋_GB2312" w:eastAsia="仿宋_GB2312" w:cs="仿宋_GB2312"/>
          <w:color w:val="000000"/>
          <w:sz w:val="32"/>
          <w:szCs w:val="32"/>
          <w:highlight w:val="none"/>
          <w:lang w:val="zh-CN"/>
        </w:rPr>
        <w:t>13</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zh-CN"/>
        </w:rPr>
        <w:t>403.93</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，决算为</w:t>
      </w:r>
      <w:r>
        <w:rPr>
          <w:rFonts w:hint="eastAsia" w:ascii="仿宋_GB2312" w:hAnsi="仿宋_GB2312" w:eastAsia="仿宋_GB2312" w:cs="仿宋_GB2312"/>
          <w:color w:val="000000"/>
          <w:sz w:val="32"/>
          <w:szCs w:val="32"/>
          <w:highlight w:val="none"/>
          <w:lang w:val="zh-CN"/>
        </w:rPr>
        <w:t>11</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zh-CN"/>
        </w:rPr>
        <w:t>960.78</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，完成</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sz w:val="32"/>
          <w:szCs w:val="32"/>
          <w:highlight w:val="none"/>
        </w:rPr>
        <w:t>预算的</w:t>
      </w:r>
      <w:r>
        <w:rPr>
          <w:rFonts w:hint="eastAsia" w:ascii="仿宋_GB2312" w:hAnsi="仿宋_GB2312" w:eastAsia="仿宋_GB2312" w:cs="仿宋_GB2312"/>
          <w:color w:val="000000"/>
          <w:sz w:val="32"/>
          <w:szCs w:val="32"/>
          <w:highlight w:val="none"/>
          <w:lang w:val="zh-CN"/>
        </w:rPr>
        <w:t>89.23</w:t>
      </w:r>
      <w:r>
        <w:rPr>
          <w:rFonts w:hint="eastAsia" w:ascii="仿宋_GB2312" w:hAnsi="仿宋_GB2312" w:eastAsia="仿宋_GB2312" w:cs="仿宋_GB2312"/>
          <w:sz w:val="32"/>
          <w:szCs w:val="32"/>
          <w:highlight w:val="none"/>
        </w:rPr>
        <w:t>%；公务接待费支出</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kern w:val="0"/>
          <w:sz w:val="32"/>
          <w:szCs w:val="32"/>
          <w:highlight w:val="none"/>
          <w:lang w:eastAsia="zh-CN"/>
        </w:rPr>
        <w:t>初</w:t>
      </w:r>
      <w:r>
        <w:rPr>
          <w:rFonts w:hint="eastAsia" w:ascii="仿宋_GB2312" w:hAnsi="仿宋_GB2312" w:eastAsia="仿宋_GB2312" w:cs="仿宋_GB2312"/>
          <w:sz w:val="32"/>
          <w:szCs w:val="32"/>
          <w:highlight w:val="none"/>
        </w:rPr>
        <w:t>预算为</w:t>
      </w:r>
      <w:r>
        <w:rPr>
          <w:rFonts w:hint="eastAsia" w:ascii="仿宋_GB2312" w:hAnsi="仿宋_GB2312" w:eastAsia="仿宋_GB2312" w:cs="仿宋_GB2312"/>
          <w:color w:val="000000"/>
          <w:sz w:val="32"/>
          <w:szCs w:val="32"/>
          <w:highlight w:val="none"/>
          <w:lang w:val="zh-CN"/>
        </w:rPr>
        <w:t>15</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zh-CN"/>
        </w:rPr>
        <w:t>000.00</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，决算为</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完成</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sz w:val="32"/>
          <w:szCs w:val="32"/>
          <w:highlight w:val="none"/>
        </w:rPr>
        <w:t>预算的</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lang w:val="zh-CN"/>
        </w:rPr>
        <w:t>.</w:t>
      </w:r>
      <w:r>
        <w:rPr>
          <w:rFonts w:hint="eastAsia" w:ascii="仿宋_GB2312" w:hAnsi="仿宋_GB2312" w:eastAsia="仿宋_GB2312" w:cs="仿宋_GB2312"/>
          <w:color w:val="000000"/>
          <w:sz w:val="32"/>
          <w:szCs w:val="32"/>
          <w:highlight w:val="none"/>
          <w:lang w:val="en-US" w:eastAsia="zh-CN"/>
        </w:rPr>
        <w:t>00</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2025年度</w:t>
      </w:r>
      <w:r>
        <w:rPr>
          <w:rFonts w:hint="eastAsia" w:ascii="仿宋_GB2312" w:hAnsi="仿宋_GB2312" w:eastAsia="仿宋_GB2312" w:cs="仿宋_GB2312"/>
          <w:sz w:val="32"/>
          <w:szCs w:val="32"/>
          <w:highlight w:val="none"/>
        </w:rPr>
        <w:t>一般公共预算财政拨款“三公”经费支出决算数小于</w:t>
      </w:r>
      <w:r>
        <w:rPr>
          <w:rFonts w:hint="eastAsia" w:ascii="仿宋_GB2312" w:hAnsi="仿宋_GB2312" w:eastAsia="仿宋_GB2312" w:cs="仿宋_GB2312"/>
          <w:kern w:val="0"/>
          <w:sz w:val="32"/>
          <w:szCs w:val="32"/>
          <w:highlight w:val="none"/>
          <w:lang w:eastAsia="zh-CN"/>
        </w:rPr>
        <w:t>年初</w:t>
      </w:r>
      <w:r>
        <w:rPr>
          <w:rFonts w:hint="eastAsia" w:ascii="仿宋_GB2312" w:hAnsi="仿宋_GB2312" w:eastAsia="仿宋_GB2312" w:cs="仿宋_GB2312"/>
          <w:sz w:val="32"/>
          <w:szCs w:val="32"/>
          <w:highlight w:val="none"/>
        </w:rPr>
        <w:t>预算数的主要原因</w:t>
      </w:r>
      <w:r>
        <w:rPr>
          <w:rFonts w:hint="eastAsia" w:ascii="仿宋_GB2312" w:hAnsi="仿宋_GB2312" w:eastAsia="仿宋_GB2312" w:cs="仿宋_GB2312"/>
          <w:color w:val="auto"/>
          <w:sz w:val="32"/>
          <w:szCs w:val="32"/>
          <w:highlight w:val="none"/>
          <w:lang w:eastAsia="zh-CN"/>
        </w:rPr>
        <w:t>一是</w:t>
      </w:r>
      <w:r>
        <w:rPr>
          <w:rFonts w:hint="eastAsia" w:ascii="仿宋_GB2312" w:hAnsi="仿宋_GB2312" w:eastAsia="仿宋_GB2312" w:cs="仿宋_GB2312"/>
          <w:color w:val="auto"/>
          <w:sz w:val="32"/>
          <w:szCs w:val="32"/>
          <w:highlight w:val="none"/>
          <w:shd w:val="clear" w:color="auto" w:fill="FFFFFF"/>
        </w:rPr>
        <w:t>业务学习交流往来减少，公务接待开支减少</w:t>
      </w:r>
      <w:r>
        <w:rPr>
          <w:rFonts w:hint="eastAsia" w:ascii="仿宋_GB2312" w:hAnsi="仿宋_GB2312" w:eastAsia="仿宋_GB2312" w:cs="仿宋_GB2312"/>
          <w:color w:val="auto"/>
          <w:sz w:val="32"/>
          <w:szCs w:val="32"/>
          <w:highlight w:val="none"/>
          <w:shd w:val="clear" w:color="auto" w:fill="FFFFFF"/>
          <w:lang w:eastAsia="zh-CN"/>
        </w:rPr>
        <w:t>；二是从严控制公务用车使用和经费开支</w:t>
      </w:r>
      <w:r>
        <w:rPr>
          <w:rFonts w:hint="eastAsia" w:ascii="仿宋_GB2312" w:hAnsi="仿宋_GB2312" w:eastAsia="仿宋_GB2312" w:cs="仿宋_GB2312"/>
          <w:sz w:val="32"/>
          <w:szCs w:val="32"/>
          <w:highlight w:val="none"/>
        </w:rPr>
        <w:t>。</w:t>
      </w:r>
    </w:p>
    <w:p w14:paraId="37D5D27E">
      <w:pPr>
        <w:keepNext w:val="0"/>
        <w:keepLines w:val="0"/>
        <w:pageBreakBefore w:val="0"/>
        <w:widowControl/>
        <w:numPr>
          <w:ilvl w:val="0"/>
          <w:numId w:val="0"/>
        </w:numPr>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rPr>
        <w:t>一般公共预算财政拨款“三公”经费支出</w:t>
      </w:r>
      <w:r>
        <w:rPr>
          <w:rFonts w:hint="eastAsia" w:ascii="仿宋_GB2312" w:hAnsi="仿宋_GB2312" w:eastAsia="仿宋_GB2312" w:cs="仿宋_GB2312"/>
          <w:sz w:val="32"/>
          <w:szCs w:val="32"/>
          <w:highlight w:val="none"/>
          <w:lang w:eastAsia="zh-CN"/>
        </w:rPr>
        <w:t>中：</w:t>
      </w:r>
      <w:r>
        <w:rPr>
          <w:rFonts w:hint="eastAsia" w:ascii="仿宋_GB2312" w:hAnsi="仿宋_GB2312" w:eastAsia="仿宋_GB2312" w:cs="仿宋_GB2312"/>
          <w:sz w:val="32"/>
          <w:szCs w:val="32"/>
          <w:highlight w:val="none"/>
        </w:rPr>
        <w:t>因公出国（境）费</w:t>
      </w:r>
      <w:r>
        <w:rPr>
          <w:rFonts w:hint="eastAsia" w:ascii="仿宋_GB2312" w:hAnsi="仿宋_GB2312" w:eastAsia="仿宋_GB2312" w:cs="仿宋_GB2312"/>
          <w:sz w:val="32"/>
          <w:szCs w:val="32"/>
          <w:highlight w:val="none"/>
          <w:lang w:val="en-US" w:eastAsia="zh-CN"/>
        </w:rPr>
        <w:t>用</w:t>
      </w:r>
      <w:r>
        <w:rPr>
          <w:rFonts w:hint="eastAsia" w:ascii="仿宋_GB2312" w:hAnsi="仿宋_GB2312" w:eastAsia="仿宋_GB2312" w:cs="仿宋_GB2312"/>
          <w:sz w:val="32"/>
          <w:szCs w:val="32"/>
          <w:highlight w:val="none"/>
        </w:rPr>
        <w:t>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color w:val="auto"/>
          <w:sz w:val="32"/>
          <w:szCs w:val="32"/>
          <w:highlight w:val="none"/>
          <w:lang w:eastAsia="zh-CN"/>
        </w:rPr>
        <w:t>上年无此项支出</w:t>
      </w:r>
      <w:r>
        <w:rPr>
          <w:rFonts w:hint="eastAsia" w:ascii="仿宋_GB2312" w:hAnsi="仿宋_GB2312" w:eastAsia="仿宋_GB2312" w:cs="仿宋_GB2312"/>
          <w:sz w:val="32"/>
          <w:szCs w:val="32"/>
          <w:highlight w:val="none"/>
        </w:rPr>
        <w:t>；公务用车购置费支出决算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color w:val="auto"/>
          <w:sz w:val="32"/>
          <w:szCs w:val="32"/>
          <w:highlight w:val="none"/>
          <w:lang w:eastAsia="zh-CN"/>
        </w:rPr>
        <w:t>上年无此项支出</w:t>
      </w:r>
      <w:r>
        <w:rPr>
          <w:rFonts w:hint="eastAsia" w:ascii="仿宋_GB2312" w:hAnsi="仿宋_GB2312" w:eastAsia="仿宋_GB2312" w:cs="仿宋_GB2312"/>
          <w:sz w:val="32"/>
          <w:szCs w:val="32"/>
          <w:highlight w:val="none"/>
        </w:rPr>
        <w:t>；公务用车</w:t>
      </w:r>
      <w:r>
        <w:rPr>
          <w:rFonts w:hint="eastAsia" w:ascii="仿宋_GB2312" w:hAnsi="仿宋_GB2312" w:eastAsia="仿宋_GB2312" w:cs="仿宋_GB2312"/>
          <w:sz w:val="32"/>
          <w:szCs w:val="32"/>
          <w:highlight w:val="none"/>
          <w:lang w:eastAsia="zh-CN"/>
        </w:rPr>
        <w:t>运行维护费</w:t>
      </w:r>
      <w:r>
        <w:rPr>
          <w:rFonts w:hint="eastAsia" w:ascii="仿宋_GB2312" w:hAnsi="仿宋_GB2312" w:eastAsia="仿宋_GB2312" w:cs="仿宋_GB2312"/>
          <w:sz w:val="32"/>
          <w:szCs w:val="32"/>
          <w:highlight w:val="none"/>
        </w:rPr>
        <w:t>支出决算增加</w:t>
      </w:r>
      <w:r>
        <w:rPr>
          <w:rFonts w:hint="eastAsia" w:ascii="仿宋_GB2312" w:hAnsi="仿宋_GB2312" w:eastAsia="仿宋_GB2312" w:cs="仿宋_GB2312"/>
          <w:color w:val="000000"/>
          <w:sz w:val="32"/>
          <w:szCs w:val="32"/>
          <w:highlight w:val="none"/>
          <w:lang w:val="zh-CN"/>
        </w:rPr>
        <w:t>41.31</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，增长</w:t>
      </w:r>
      <w:r>
        <w:rPr>
          <w:rFonts w:hint="eastAsia" w:ascii="仿宋_GB2312" w:hAnsi="仿宋_GB2312" w:eastAsia="仿宋_GB2312" w:cs="仿宋_GB2312"/>
          <w:color w:val="000000"/>
          <w:sz w:val="32"/>
          <w:szCs w:val="32"/>
          <w:highlight w:val="none"/>
          <w:lang w:val="zh-CN"/>
        </w:rPr>
        <w:t>0.35</w:t>
      </w:r>
      <w:r>
        <w:rPr>
          <w:rFonts w:hint="eastAsia" w:ascii="仿宋_GB2312" w:hAnsi="仿宋_GB2312" w:eastAsia="仿宋_GB2312" w:cs="仿宋_GB2312"/>
          <w:sz w:val="32"/>
          <w:szCs w:val="32"/>
          <w:highlight w:val="none"/>
        </w:rPr>
        <w:t>%；公务接待费支出决算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color w:val="auto"/>
          <w:sz w:val="32"/>
          <w:szCs w:val="32"/>
          <w:highlight w:val="none"/>
          <w:lang w:eastAsia="zh-CN"/>
        </w:rPr>
        <w:t>上年无此项支出，</w:t>
      </w:r>
      <w:r>
        <w:rPr>
          <w:rFonts w:hint="eastAsia" w:ascii="仿宋_GB2312" w:hAnsi="仿宋_GB2312" w:eastAsia="仿宋_GB2312" w:cs="仿宋_GB2312"/>
          <w:kern w:val="0"/>
          <w:sz w:val="32"/>
          <w:szCs w:val="32"/>
          <w:highlight w:val="none"/>
          <w:lang w:eastAsia="zh-CN"/>
        </w:rPr>
        <w:t>具体是国内接待费支出决算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lang w:eastAsia="zh-CN"/>
        </w:rPr>
        <w:t>元（其中：外事接待费支出决算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lang w:eastAsia="zh-CN"/>
        </w:rPr>
        <w:t>元），</w:t>
      </w:r>
      <w:r>
        <w:rPr>
          <w:rFonts w:hint="eastAsia" w:ascii="仿宋_GB2312" w:hAnsi="仿宋_GB2312" w:eastAsia="仿宋_GB2312" w:cs="仿宋_GB2312"/>
          <w:color w:val="auto"/>
          <w:sz w:val="32"/>
          <w:szCs w:val="32"/>
          <w:highlight w:val="none"/>
          <w:lang w:eastAsia="zh-CN"/>
        </w:rPr>
        <w:t>上年无此项支出；</w:t>
      </w:r>
      <w:r>
        <w:rPr>
          <w:rFonts w:hint="eastAsia" w:ascii="仿宋_GB2312" w:hAnsi="仿宋_GB2312" w:eastAsia="仿宋_GB2312" w:cs="仿宋_GB2312"/>
          <w:kern w:val="0"/>
          <w:sz w:val="32"/>
          <w:szCs w:val="32"/>
          <w:highlight w:val="none"/>
          <w:lang w:eastAsia="zh-CN"/>
        </w:rPr>
        <w:t>国（境）外接待费支出决算</w:t>
      </w:r>
      <w:r>
        <w:rPr>
          <w:rFonts w:hint="eastAsia" w:ascii="仿宋_GB2312" w:hAnsi="仿宋_GB2312" w:eastAsia="仿宋_GB2312" w:cs="仿宋_GB2312"/>
          <w:color w:val="000000"/>
          <w:sz w:val="32"/>
          <w:szCs w:val="32"/>
          <w:highlight w:val="none"/>
          <w:lang w:val="zh-CN"/>
        </w:rPr>
        <w:t>0.00</w:t>
      </w:r>
      <w:r>
        <w:rPr>
          <w:rFonts w:hint="eastAsia" w:ascii="仿宋_GB2312" w:hAnsi="仿宋_GB2312" w:eastAsia="仿宋_GB2312" w:cs="仿宋_GB2312"/>
          <w:kern w:val="0"/>
          <w:sz w:val="32"/>
          <w:szCs w:val="32"/>
          <w:highlight w:val="none"/>
          <w:lang w:eastAsia="zh-CN"/>
        </w:rPr>
        <w:t>元，</w:t>
      </w:r>
      <w:r>
        <w:rPr>
          <w:rFonts w:hint="eastAsia" w:ascii="仿宋_GB2312" w:hAnsi="仿宋_GB2312" w:eastAsia="仿宋_GB2312" w:cs="仿宋_GB2312"/>
          <w:color w:val="auto"/>
          <w:sz w:val="32"/>
          <w:szCs w:val="32"/>
          <w:highlight w:val="none"/>
          <w:lang w:eastAsia="zh-CN"/>
        </w:rPr>
        <w:t>上年无此项支出</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sz w:val="32"/>
          <w:szCs w:val="32"/>
          <w:highlight w:val="none"/>
          <w:lang w:val="en-US" w:eastAsia="zh-CN"/>
        </w:rPr>
        <w:t>2025年度</w:t>
      </w:r>
      <w:r>
        <w:rPr>
          <w:rFonts w:hint="eastAsia" w:ascii="仿宋_GB2312" w:hAnsi="仿宋_GB2312" w:eastAsia="仿宋_GB2312" w:cs="仿宋_GB2312"/>
          <w:sz w:val="32"/>
          <w:szCs w:val="32"/>
          <w:highlight w:val="none"/>
        </w:rPr>
        <w:t>一般公共预算财政拨款“三公”经费支出决算增加的主要原因</w:t>
      </w:r>
      <w:r>
        <w:rPr>
          <w:rFonts w:hint="eastAsia" w:ascii="仿宋_GB2312" w:hAnsi="仿宋_GB2312" w:eastAsia="仿宋_GB2312" w:cs="仿宋_GB2312"/>
          <w:sz w:val="32"/>
          <w:szCs w:val="32"/>
          <w:highlight w:val="none"/>
          <w:lang w:eastAsia="zh-CN"/>
        </w:rPr>
        <w:t>是审计项目数量增加使得用车次数增多而导致的</w:t>
      </w:r>
      <w:r>
        <w:rPr>
          <w:rFonts w:hint="eastAsia" w:ascii="仿宋_GB2312" w:hAnsi="仿宋_GB2312" w:eastAsia="仿宋_GB2312" w:cs="仿宋_GB2312"/>
          <w:sz w:val="32"/>
          <w:szCs w:val="32"/>
          <w:highlight w:val="none"/>
        </w:rPr>
        <w:t>公务用车</w:t>
      </w:r>
      <w:r>
        <w:rPr>
          <w:rFonts w:hint="eastAsia" w:ascii="仿宋_GB2312" w:hAnsi="仿宋_GB2312" w:eastAsia="仿宋_GB2312" w:cs="仿宋_GB2312"/>
          <w:sz w:val="32"/>
          <w:szCs w:val="32"/>
          <w:highlight w:val="none"/>
          <w:lang w:eastAsia="zh-CN"/>
        </w:rPr>
        <w:t>运行维护费增</w:t>
      </w:r>
      <w:r>
        <w:rPr>
          <w:rFonts w:hint="eastAsia" w:ascii="仿宋_GB2312" w:hAnsi="仿宋_GB2312" w:eastAsia="仿宋_GB2312" w:cs="仿宋_GB2312"/>
          <w:sz w:val="32"/>
          <w:szCs w:val="32"/>
          <w:highlight w:val="none"/>
          <w:lang w:val="en-US" w:eastAsia="zh-CN"/>
        </w:rPr>
        <w:t>加</w:t>
      </w:r>
      <w:r>
        <w:rPr>
          <w:rFonts w:hint="eastAsia" w:ascii="仿宋_GB2312" w:hAnsi="仿宋_GB2312" w:eastAsia="仿宋_GB2312" w:cs="仿宋_GB2312"/>
          <w:sz w:val="32"/>
          <w:szCs w:val="32"/>
          <w:highlight w:val="none"/>
        </w:rPr>
        <w:t>。</w:t>
      </w:r>
    </w:p>
    <w:p w14:paraId="3EF70206">
      <w:pPr>
        <w:keepNext w:val="0"/>
        <w:keepLines w:val="0"/>
        <w:pageBreakBefore w:val="0"/>
        <w:widowControl/>
        <w:numPr>
          <w:ilvl w:val="0"/>
          <w:numId w:val="0"/>
        </w:numPr>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一般公共预算财政拨款“三公”经费支出</w:t>
      </w:r>
      <w:r>
        <w:rPr>
          <w:rFonts w:hint="eastAsia" w:ascii="仿宋_GB2312" w:hAnsi="仿宋_GB2312" w:eastAsia="仿宋_GB2312" w:cs="仿宋_GB2312"/>
          <w:sz w:val="32"/>
          <w:szCs w:val="32"/>
          <w:highlight w:val="none"/>
          <w:lang w:eastAsia="zh-CN"/>
        </w:rPr>
        <w:t>实物量的</w:t>
      </w:r>
      <w:r>
        <w:rPr>
          <w:rFonts w:hint="eastAsia" w:ascii="仿宋_GB2312" w:hAnsi="仿宋_GB2312" w:eastAsia="仿宋_GB2312" w:cs="仿宋_GB2312"/>
          <w:sz w:val="32"/>
          <w:szCs w:val="32"/>
          <w:highlight w:val="none"/>
        </w:rPr>
        <w:t>具体情况</w:t>
      </w:r>
      <w:r>
        <w:rPr>
          <w:rFonts w:hint="eastAsia" w:ascii="仿宋_GB2312" w:hAnsi="仿宋_GB2312" w:eastAsia="仿宋_GB2312" w:cs="仿宋_GB2312"/>
          <w:sz w:val="32"/>
          <w:szCs w:val="32"/>
          <w:highlight w:val="none"/>
          <w:lang w:eastAsia="zh-CN"/>
        </w:rPr>
        <w:t>：</w:t>
      </w:r>
    </w:p>
    <w:p w14:paraId="19037514">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1.安排因公出国（境）团组</w:t>
      </w:r>
      <w:r>
        <w:rPr>
          <w:rFonts w:hint="eastAsia" w:ascii="仿宋_GB2312" w:hAnsi="仿宋_GB2312" w:eastAsia="仿宋_GB2312" w:cs="仿宋_GB2312"/>
          <w:color w:val="000000"/>
          <w:sz w:val="32"/>
          <w:szCs w:val="32"/>
          <w:highlight w:val="none"/>
          <w:lang w:val="zh-CN"/>
        </w:rPr>
        <w:t>0</w:t>
      </w:r>
      <w:r>
        <w:rPr>
          <w:rFonts w:hint="eastAsia" w:ascii="仿宋_GB2312" w:hAnsi="仿宋_GB2312" w:eastAsia="仿宋_GB2312" w:cs="仿宋_GB2312"/>
          <w:b w:val="0"/>
          <w:bCs/>
          <w:sz w:val="32"/>
          <w:szCs w:val="32"/>
          <w:highlight w:val="none"/>
        </w:rPr>
        <w:t>个，累计</w:t>
      </w:r>
      <w:r>
        <w:rPr>
          <w:rFonts w:hint="eastAsia" w:ascii="仿宋_GB2312" w:hAnsi="仿宋_GB2312" w:eastAsia="仿宋_GB2312" w:cs="仿宋_GB2312"/>
          <w:color w:val="000000"/>
          <w:sz w:val="32"/>
          <w:szCs w:val="32"/>
          <w:highlight w:val="none"/>
          <w:lang w:val="zh-CN"/>
        </w:rPr>
        <w:t>0</w:t>
      </w:r>
      <w:r>
        <w:rPr>
          <w:rFonts w:hint="eastAsia" w:ascii="仿宋_GB2312" w:hAnsi="仿宋_GB2312" w:eastAsia="仿宋_GB2312" w:cs="仿宋_GB2312"/>
          <w:b w:val="0"/>
          <w:bCs/>
          <w:sz w:val="32"/>
          <w:szCs w:val="32"/>
          <w:highlight w:val="none"/>
        </w:rPr>
        <w:t>人次。</w:t>
      </w:r>
    </w:p>
    <w:p w14:paraId="19BF152B">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2.购置车辆</w:t>
      </w:r>
      <w:r>
        <w:rPr>
          <w:rFonts w:hint="eastAsia" w:ascii="仿宋_GB2312" w:hAnsi="仿宋_GB2312" w:eastAsia="仿宋_GB2312" w:cs="仿宋_GB2312"/>
          <w:color w:val="000000"/>
          <w:sz w:val="32"/>
          <w:szCs w:val="32"/>
          <w:highlight w:val="none"/>
          <w:lang w:val="zh-CN"/>
        </w:rPr>
        <w:t>0</w:t>
      </w:r>
      <w:r>
        <w:rPr>
          <w:rFonts w:hint="eastAsia" w:ascii="仿宋_GB2312" w:hAnsi="仿宋_GB2312" w:eastAsia="仿宋_GB2312" w:cs="仿宋_GB2312"/>
          <w:b w:val="0"/>
          <w:bCs/>
          <w:sz w:val="32"/>
          <w:szCs w:val="32"/>
          <w:highlight w:val="none"/>
        </w:rPr>
        <w:t>辆。开支一般公共预算财政拨款的公务用车保有量为</w:t>
      </w:r>
      <w:r>
        <w:rPr>
          <w:rFonts w:hint="eastAsia" w:ascii="仿宋_GB2312" w:hAnsi="仿宋_GB2312" w:eastAsia="仿宋_GB2312" w:cs="仿宋_GB2312"/>
          <w:color w:val="000000"/>
          <w:sz w:val="32"/>
          <w:szCs w:val="32"/>
          <w:highlight w:val="none"/>
          <w:lang w:val="zh-CN"/>
        </w:rPr>
        <w:t>1</w:t>
      </w:r>
      <w:r>
        <w:rPr>
          <w:rFonts w:hint="eastAsia" w:ascii="仿宋_GB2312" w:hAnsi="仿宋_GB2312" w:eastAsia="仿宋_GB2312" w:cs="仿宋_GB2312"/>
          <w:b w:val="0"/>
          <w:bCs/>
          <w:sz w:val="32"/>
          <w:szCs w:val="32"/>
          <w:highlight w:val="none"/>
        </w:rPr>
        <w:t>辆。主要用于</w:t>
      </w:r>
      <w:r>
        <w:rPr>
          <w:rFonts w:hint="eastAsia" w:ascii="仿宋_GB2312" w:hAnsi="仿宋_GB2312" w:eastAsia="仿宋_GB2312" w:cs="仿宋_GB2312"/>
          <w:b w:val="0"/>
          <w:bCs/>
          <w:color w:val="auto"/>
          <w:sz w:val="32"/>
          <w:szCs w:val="32"/>
          <w:lang w:eastAsia="zh-CN"/>
        </w:rPr>
        <w:t>开展审计工作</w:t>
      </w:r>
      <w:r>
        <w:rPr>
          <w:rFonts w:hint="eastAsia" w:ascii="仿宋_GB2312" w:hAnsi="仿宋_GB2312" w:eastAsia="仿宋_GB2312" w:cs="仿宋_GB2312"/>
          <w:b w:val="0"/>
          <w:bCs/>
          <w:sz w:val="32"/>
          <w:szCs w:val="32"/>
          <w:highlight w:val="none"/>
        </w:rPr>
        <w:t>所需车辆燃料费、维修费、过路过桥费、保险费等。</w:t>
      </w:r>
    </w:p>
    <w:p w14:paraId="0A7C75D7">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sz w:val="32"/>
          <w:szCs w:val="32"/>
          <w:highlight w:val="none"/>
        </w:rPr>
        <w:t>3.安排</w:t>
      </w:r>
      <w:r>
        <w:rPr>
          <w:rFonts w:hint="eastAsia" w:ascii="仿宋_GB2312" w:hAnsi="仿宋_GB2312" w:eastAsia="仿宋_GB2312" w:cs="仿宋_GB2312"/>
          <w:sz w:val="32"/>
          <w:szCs w:val="32"/>
          <w:highlight w:val="none"/>
        </w:rPr>
        <w:t>国内公务接待</w:t>
      </w:r>
      <w:r>
        <w:rPr>
          <w:rFonts w:hint="eastAsia" w:ascii="仿宋_GB2312" w:hAnsi="仿宋_GB2312" w:eastAsia="仿宋_GB2312" w:cs="仿宋_GB2312"/>
          <w:color w:val="000000"/>
          <w:sz w:val="32"/>
          <w:szCs w:val="32"/>
          <w:highlight w:val="none"/>
          <w:lang w:val="zh-CN"/>
        </w:rPr>
        <w:t>0</w:t>
      </w:r>
      <w:r>
        <w:rPr>
          <w:rFonts w:hint="eastAsia" w:ascii="仿宋_GB2312" w:hAnsi="仿宋_GB2312" w:eastAsia="仿宋_GB2312" w:cs="仿宋_GB2312"/>
          <w:sz w:val="32"/>
          <w:szCs w:val="32"/>
          <w:highlight w:val="none"/>
        </w:rPr>
        <w:t>批次（其中：外事接待</w:t>
      </w:r>
      <w:r>
        <w:rPr>
          <w:rFonts w:hint="eastAsia" w:ascii="仿宋_GB2312" w:hAnsi="仿宋_GB2312" w:eastAsia="仿宋_GB2312" w:cs="仿宋_GB2312"/>
          <w:color w:val="000000"/>
          <w:sz w:val="32"/>
          <w:szCs w:val="32"/>
          <w:highlight w:val="none"/>
          <w:lang w:val="zh-CN"/>
        </w:rPr>
        <w:t>0</w:t>
      </w:r>
      <w:r>
        <w:rPr>
          <w:rFonts w:hint="eastAsia" w:ascii="仿宋_GB2312" w:hAnsi="仿宋_GB2312" w:eastAsia="仿宋_GB2312" w:cs="仿宋_GB2312"/>
          <w:sz w:val="32"/>
          <w:szCs w:val="32"/>
          <w:highlight w:val="none"/>
        </w:rPr>
        <w:t>批次），接待人次</w:t>
      </w:r>
      <w:r>
        <w:rPr>
          <w:rFonts w:hint="eastAsia" w:ascii="仿宋_GB2312" w:hAnsi="仿宋_GB2312" w:eastAsia="仿宋_GB2312" w:cs="仿宋_GB2312"/>
          <w:color w:val="000000"/>
          <w:sz w:val="32"/>
          <w:szCs w:val="32"/>
          <w:highlight w:val="none"/>
          <w:lang w:val="zh-CN"/>
        </w:rPr>
        <w:t>0</w:t>
      </w:r>
      <w:r>
        <w:rPr>
          <w:rFonts w:hint="eastAsia" w:ascii="仿宋_GB2312" w:hAnsi="仿宋_GB2312" w:eastAsia="仿宋_GB2312" w:cs="仿宋_GB2312"/>
          <w:sz w:val="32"/>
          <w:szCs w:val="32"/>
          <w:highlight w:val="none"/>
        </w:rPr>
        <w:t>人（其中：外事接待人次</w:t>
      </w:r>
      <w:r>
        <w:rPr>
          <w:rFonts w:hint="eastAsia" w:ascii="仿宋_GB2312" w:hAnsi="仿宋_GB2312" w:eastAsia="仿宋_GB2312" w:cs="仿宋_GB2312"/>
          <w:color w:val="000000"/>
          <w:sz w:val="32"/>
          <w:szCs w:val="32"/>
          <w:highlight w:val="none"/>
          <w:lang w:val="zh-CN"/>
        </w:rPr>
        <w:t>0</w:t>
      </w:r>
      <w:r>
        <w:rPr>
          <w:rFonts w:hint="eastAsia" w:ascii="仿宋_GB2312" w:hAnsi="仿宋_GB2312" w:eastAsia="仿宋_GB2312" w:cs="仿宋_GB2312"/>
          <w:sz w:val="32"/>
          <w:szCs w:val="32"/>
          <w:highlight w:val="none"/>
        </w:rPr>
        <w:t>人）。安排国（境）外公务接待</w:t>
      </w:r>
      <w:r>
        <w:rPr>
          <w:rFonts w:hint="eastAsia" w:ascii="仿宋_GB2312" w:hAnsi="仿宋_GB2312" w:eastAsia="仿宋_GB2312" w:cs="仿宋_GB2312"/>
          <w:color w:val="000000"/>
          <w:sz w:val="32"/>
          <w:szCs w:val="32"/>
          <w:highlight w:val="none"/>
          <w:lang w:val="zh-CN"/>
        </w:rPr>
        <w:t>0</w:t>
      </w:r>
      <w:r>
        <w:rPr>
          <w:rFonts w:hint="eastAsia" w:ascii="仿宋_GB2312" w:hAnsi="仿宋_GB2312" w:eastAsia="仿宋_GB2312" w:cs="仿宋_GB2312"/>
          <w:sz w:val="32"/>
          <w:szCs w:val="32"/>
          <w:highlight w:val="none"/>
        </w:rPr>
        <w:t>批次，接待人次</w:t>
      </w:r>
      <w:r>
        <w:rPr>
          <w:rFonts w:hint="eastAsia" w:ascii="仿宋_GB2312" w:hAnsi="仿宋_GB2312" w:eastAsia="仿宋_GB2312" w:cs="仿宋_GB2312"/>
          <w:color w:val="000000"/>
          <w:sz w:val="32"/>
          <w:szCs w:val="32"/>
          <w:highlight w:val="none"/>
          <w:lang w:val="zh-CN"/>
        </w:rPr>
        <w:t>0</w:t>
      </w:r>
      <w:r>
        <w:rPr>
          <w:rFonts w:hint="eastAsia" w:ascii="仿宋_GB2312" w:hAnsi="仿宋_GB2312" w:eastAsia="仿宋_GB2312" w:cs="仿宋_GB2312"/>
          <w:sz w:val="32"/>
          <w:szCs w:val="32"/>
          <w:highlight w:val="none"/>
        </w:rPr>
        <w:t>人。</w:t>
      </w:r>
    </w:p>
    <w:p w14:paraId="0431A936">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（三）需要说明的事项</w:t>
      </w:r>
    </w:p>
    <w:p w14:paraId="7ADF3BA1">
      <w:pPr>
        <w:keepNext w:val="0"/>
        <w:keepLines w:val="0"/>
        <w:pageBreakBefore w:val="0"/>
        <w:widowControl/>
        <w:numPr>
          <w:ilvl w:val="0"/>
          <w:numId w:val="0"/>
        </w:numPr>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eastAsia="仿宋_GB2312"/>
          <w:sz w:val="30"/>
          <w:szCs w:val="30"/>
          <w:highlight w:val="none"/>
          <w:lang w:eastAsia="zh-CN"/>
        </w:rPr>
      </w:pPr>
      <w:r>
        <w:rPr>
          <w:rFonts w:hint="eastAsia" w:ascii="仿宋_GB2312" w:hAnsi="仿宋_GB2312" w:eastAsia="仿宋_GB2312" w:cs="仿宋_GB2312"/>
          <w:sz w:val="32"/>
          <w:szCs w:val="32"/>
          <w:highlight w:val="none"/>
          <w:lang w:eastAsia="zh-CN"/>
        </w:rPr>
        <w:t>不存在需要说明的事项。</w:t>
      </w:r>
    </w:p>
    <w:p w14:paraId="789034C4">
      <w:pPr>
        <w:pageBreakBefore w:val="0"/>
        <w:widowControl/>
        <w:kinsoku/>
        <w:wordWrap/>
        <w:overflowPunct/>
        <w:topLinePunct w:val="0"/>
        <w:autoSpaceDE/>
        <w:autoSpaceDN/>
        <w:bidi w:val="0"/>
        <w:adjustRightInd/>
        <w:snapToGrid w:val="0"/>
        <w:spacing w:before="100" w:after="100" w:line="579" w:lineRule="exact"/>
        <w:ind w:firstLine="640" w:firstLineChars="200"/>
        <w:jc w:val="center"/>
        <w:textAlignment w:val="auto"/>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0095BA07">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一、机关运行经费支出情况</w:t>
      </w:r>
    </w:p>
    <w:p w14:paraId="2A546889">
      <w:pPr>
        <w:keepNext w:val="0"/>
        <w:keepLines w:val="0"/>
        <w:pageBreakBefore w:val="0"/>
        <w:kinsoku/>
        <w:wordWrap/>
        <w:overflowPunct/>
        <w:topLinePunct w:val="0"/>
        <w:autoSpaceDE/>
        <w:autoSpaceDN/>
        <w:bidi w:val="0"/>
        <w:adjustRightInd/>
        <w:spacing w:line="579" w:lineRule="exact"/>
        <w:ind w:firstLine="640" w:firstLineChars="200"/>
        <w:jc w:val="both"/>
        <w:textAlignment w:val="auto"/>
        <w:rPr>
          <w:rFonts w:hint="eastAsia" w:ascii="仿宋_GB2312" w:hAnsi="黑体" w:eastAsia="仿宋_GB2312" w:cs="方正小标宋简体"/>
          <w:sz w:val="32"/>
          <w:szCs w:val="32"/>
          <w:highlight w:val="none"/>
        </w:rPr>
      </w:pPr>
      <w:r>
        <w:rPr>
          <w:rFonts w:hint="eastAsia" w:ascii="仿宋_GB2312" w:hAnsi="仿宋_GB2312" w:eastAsia="仿宋_GB2312" w:cs="仿宋_GB2312"/>
          <w:color w:val="auto"/>
          <w:sz w:val="32"/>
          <w:szCs w:val="32"/>
          <w:highlight w:val="none"/>
          <w:lang w:val="zh-CN"/>
        </w:rPr>
        <w:t>富民县审计局</w:t>
      </w:r>
      <w:r>
        <w:rPr>
          <w:rFonts w:hint="eastAsia" w:ascii="仿宋_GB2312" w:hAnsi="黑体" w:eastAsia="仿宋_GB2312" w:cs="方正小标宋简体"/>
          <w:sz w:val="32"/>
          <w:szCs w:val="32"/>
          <w:highlight w:val="none"/>
          <w:lang w:val="en-US" w:eastAsia="zh-CN"/>
        </w:rPr>
        <w:t>2025</w:t>
      </w:r>
      <w:r>
        <w:rPr>
          <w:rFonts w:hint="eastAsia" w:ascii="仿宋_GB2312" w:hAnsi="黑体" w:eastAsia="仿宋_GB2312" w:cs="方正小标宋简体"/>
          <w:sz w:val="32"/>
          <w:szCs w:val="32"/>
          <w:highlight w:val="none"/>
        </w:rPr>
        <w:t>年机关运行经费支出</w:t>
      </w:r>
      <w:r>
        <w:rPr>
          <w:rFonts w:hint="eastAsia" w:ascii="仿宋_GB2312" w:hAnsi="仿宋_GB2312" w:eastAsia="仿宋_GB2312" w:cs="仿宋_GB2312"/>
          <w:color w:val="auto"/>
          <w:sz w:val="32"/>
          <w:szCs w:val="32"/>
          <w:highlight w:val="none"/>
          <w:lang w:val="en-US" w:eastAsia="zh-CN"/>
        </w:rPr>
        <w:t>303,094.97</w:t>
      </w:r>
      <w:r>
        <w:rPr>
          <w:rFonts w:hint="eastAsia" w:ascii="仿宋_GB2312" w:hAnsi="黑体" w:eastAsia="仿宋_GB2312" w:cs="方正小标宋简体"/>
          <w:sz w:val="32"/>
          <w:szCs w:val="32"/>
          <w:highlight w:val="none"/>
          <w:lang w:eastAsia="zh-CN"/>
        </w:rPr>
        <w:t>元</w:t>
      </w:r>
      <w:r>
        <w:rPr>
          <w:rFonts w:hint="eastAsia" w:ascii="仿宋_GB2312" w:hAnsi="黑体" w:eastAsia="仿宋_GB2312" w:cs="方正小标宋简体"/>
          <w:sz w:val="32"/>
          <w:szCs w:val="32"/>
          <w:highlight w:val="none"/>
        </w:rPr>
        <w:t>，</w:t>
      </w:r>
      <w:r>
        <w:rPr>
          <w:rFonts w:hint="eastAsia" w:ascii="仿宋_GB2312" w:hAnsi="黑体" w:eastAsia="仿宋_GB2312" w:cs="方正小标宋简体"/>
          <w:sz w:val="32"/>
          <w:szCs w:val="32"/>
          <w:highlight w:val="none"/>
          <w:lang w:eastAsia="zh-CN"/>
        </w:rPr>
        <w:t>比上年</w:t>
      </w:r>
      <w:r>
        <w:rPr>
          <w:rFonts w:hint="eastAsia" w:ascii="仿宋_GB2312" w:eastAsia="仿宋_GB2312"/>
          <w:sz w:val="32"/>
          <w:szCs w:val="32"/>
          <w:highlight w:val="none"/>
        </w:rPr>
        <w:t>增加</w:t>
      </w:r>
      <w:r>
        <w:rPr>
          <w:rFonts w:hint="eastAsia" w:ascii="仿宋_GB2312" w:hAnsi="仿宋_GB2312" w:eastAsia="仿宋_GB2312" w:cs="仿宋_GB2312"/>
          <w:color w:val="auto"/>
          <w:sz w:val="32"/>
          <w:szCs w:val="32"/>
          <w:highlight w:val="none"/>
          <w:lang w:val="en-US" w:eastAsia="zh-CN"/>
        </w:rPr>
        <w:t>3,193.89</w:t>
      </w:r>
      <w:r>
        <w:rPr>
          <w:rFonts w:hint="eastAsia" w:ascii="仿宋_GB2312" w:eastAsia="仿宋_GB2312"/>
          <w:sz w:val="32"/>
          <w:szCs w:val="32"/>
          <w:highlight w:val="none"/>
          <w:lang w:eastAsia="zh-CN"/>
        </w:rPr>
        <w:t>元</w:t>
      </w:r>
      <w:r>
        <w:rPr>
          <w:rFonts w:hint="eastAsia" w:ascii="仿宋_GB2312" w:eastAsia="仿宋_GB2312"/>
          <w:sz w:val="32"/>
          <w:szCs w:val="32"/>
          <w:highlight w:val="none"/>
        </w:rPr>
        <w:t>，增长</w:t>
      </w:r>
      <w:r>
        <w:rPr>
          <w:rFonts w:hint="eastAsia" w:ascii="仿宋_GB2312" w:hAnsi="仿宋_GB2312" w:eastAsia="仿宋_GB2312" w:cs="仿宋_GB2312"/>
          <w:color w:val="000000"/>
          <w:sz w:val="32"/>
          <w:szCs w:val="32"/>
          <w:highlight w:val="none"/>
          <w:lang w:val="zh-CN"/>
        </w:rPr>
        <w:t>1.06</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w:t>
      </w:r>
      <w:r>
        <w:rPr>
          <w:rFonts w:hint="eastAsia" w:ascii="仿宋_GB2312" w:hAnsi="黑体" w:eastAsia="仿宋_GB2312" w:cs="方正小标宋简体"/>
          <w:sz w:val="32"/>
          <w:szCs w:val="32"/>
          <w:highlight w:val="none"/>
        </w:rPr>
        <w:t>主要原因</w:t>
      </w:r>
      <w:r>
        <w:rPr>
          <w:rFonts w:hint="eastAsia" w:ascii="仿宋_GB2312" w:hAnsi="黑体" w:eastAsia="仿宋_GB2312" w:cs="方正小标宋简体"/>
          <w:sz w:val="32"/>
          <w:szCs w:val="32"/>
          <w:highlight w:val="none"/>
          <w:lang w:eastAsia="zh-CN"/>
        </w:rPr>
        <w:t>是新招录一名公务员和</w:t>
      </w:r>
      <w:r>
        <w:rPr>
          <w:rFonts w:hint="eastAsia" w:ascii="仿宋_GB2312" w:hAnsi="黑体" w:eastAsia="仿宋_GB2312" w:cs="方正小标宋简体"/>
          <w:sz w:val="32"/>
          <w:szCs w:val="32"/>
          <w:highlight w:val="none"/>
          <w:lang w:val="en-US" w:eastAsia="zh-CN"/>
        </w:rPr>
        <w:t>2名在职</w:t>
      </w:r>
      <w:r>
        <w:rPr>
          <w:rFonts w:hint="eastAsia" w:ascii="仿宋_GB2312" w:hAnsi="黑体" w:eastAsia="仿宋_GB2312" w:cs="方正小标宋简体"/>
          <w:sz w:val="32"/>
          <w:szCs w:val="32"/>
          <w:highlight w:val="none"/>
          <w:lang w:eastAsia="zh-CN"/>
        </w:rPr>
        <w:t>员工职务职级变动</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方正小标宋简体"/>
          <w:color w:val="auto"/>
          <w:sz w:val="32"/>
          <w:szCs w:val="32"/>
          <w:highlight w:val="none"/>
          <w:lang w:eastAsia="zh-CN"/>
        </w:rPr>
        <w:t>导致单位日常</w:t>
      </w:r>
      <w:r>
        <w:rPr>
          <w:rFonts w:hint="eastAsia" w:ascii="仿宋_GB2312" w:hAnsi="仿宋_GB2312" w:eastAsia="仿宋_GB2312" w:cs="方正小标宋简体"/>
          <w:color w:val="auto"/>
          <w:sz w:val="32"/>
          <w:szCs w:val="32"/>
          <w:highlight w:val="none"/>
          <w:lang w:val="en-US" w:eastAsia="zh-CN"/>
        </w:rPr>
        <w:t>公用经费</w:t>
      </w:r>
      <w:r>
        <w:rPr>
          <w:rFonts w:hint="eastAsia" w:ascii="仿宋_GB2312" w:hAnsi="仿宋_GB2312" w:eastAsia="仿宋_GB2312" w:cs="方正小标宋简体"/>
          <w:color w:val="auto"/>
          <w:sz w:val="32"/>
          <w:szCs w:val="32"/>
          <w:highlight w:val="none"/>
          <w:lang w:eastAsia="zh-CN"/>
        </w:rPr>
        <w:t>开支增加</w:t>
      </w:r>
      <w:r>
        <w:rPr>
          <w:rFonts w:ascii="仿宋_GB2312" w:hAnsi="仿宋_GB2312" w:eastAsia="仿宋_GB2312" w:cs="方正小标宋简体"/>
          <w:color w:val="auto"/>
          <w:sz w:val="32"/>
          <w:szCs w:val="32"/>
          <w:highlight w:val="none"/>
        </w:rPr>
        <w:t>。</w:t>
      </w:r>
      <w:r>
        <w:rPr>
          <w:rFonts w:ascii="仿宋_GB2312" w:hAnsi="仿宋_GB2312" w:eastAsia="仿宋_GB2312" w:cs="方正小标宋简体"/>
          <w:color w:val="auto"/>
          <w:sz w:val="32"/>
          <w:szCs w:val="32"/>
          <w:highlight w:val="none"/>
          <w:lang w:eastAsia="zh-CN"/>
        </w:rPr>
        <w:t>单位</w:t>
      </w:r>
      <w:r>
        <w:rPr>
          <w:rFonts w:ascii="仿宋_GB2312" w:hAnsi="仿宋_GB2312" w:eastAsia="仿宋_GB2312" w:cs="方正小标宋简体"/>
          <w:color w:val="auto"/>
          <w:sz w:val="32"/>
          <w:szCs w:val="32"/>
          <w:highlight w:val="none"/>
        </w:rPr>
        <w:t>机关运行经费主要用于</w:t>
      </w:r>
      <w:r>
        <w:rPr>
          <w:rFonts w:hint="eastAsia" w:ascii="仿宋_GB2312" w:hAnsi="仿宋_GB2312" w:eastAsia="仿宋_GB2312" w:cs="仿宋_GB2312"/>
          <w:color w:val="auto"/>
          <w:sz w:val="32"/>
          <w:szCs w:val="32"/>
          <w:highlight w:val="none"/>
        </w:rPr>
        <w:t>办公费、水电费、办公设备购置等公用经费开支</w:t>
      </w:r>
      <w:r>
        <w:rPr>
          <w:rFonts w:ascii="仿宋_GB2312" w:hAnsi="仿宋_GB2312" w:eastAsia="仿宋_GB2312" w:cs="方正小标宋简体"/>
          <w:color w:val="auto"/>
          <w:sz w:val="32"/>
          <w:szCs w:val="32"/>
          <w:highlight w:val="none"/>
        </w:rPr>
        <w:t>。</w:t>
      </w:r>
    </w:p>
    <w:p w14:paraId="615B51D1">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二、国有资产占用情况</w:t>
      </w:r>
    </w:p>
    <w:p w14:paraId="777592E7">
      <w:pPr>
        <w:keepNext w:val="0"/>
        <w:keepLines w:val="0"/>
        <w:pageBreakBefore w:val="0"/>
        <w:widowControl/>
        <w:kinsoku/>
        <w:wordWrap/>
        <w:overflowPunct/>
        <w:topLinePunct w:val="0"/>
        <w:autoSpaceDE/>
        <w:autoSpaceDN/>
        <w:bidi w:val="0"/>
        <w:adjustRightInd/>
        <w:spacing w:line="579" w:lineRule="exact"/>
        <w:ind w:firstLine="640" w:firstLineChars="200"/>
        <w:jc w:val="both"/>
        <w:textAlignment w:val="auto"/>
        <w:rPr>
          <w:rFonts w:hint="eastAsia" w:ascii="仿宋_GB2312" w:hAnsi="黑体" w:eastAsia="仿宋_GB2312" w:cs="方正小标宋简体"/>
          <w:color w:val="000000"/>
          <w:kern w:val="0"/>
          <w:sz w:val="32"/>
          <w:szCs w:val="32"/>
          <w:highlight w:val="none"/>
          <w:lang w:eastAsia="zh-CN"/>
        </w:rPr>
      </w:pPr>
      <w:r>
        <w:rPr>
          <w:rFonts w:hint="eastAsia" w:ascii="仿宋_GB2312" w:hAnsi="仿宋_GB2312" w:eastAsia="仿宋_GB2312" w:cs="仿宋_GB2312"/>
          <w:sz w:val="32"/>
          <w:szCs w:val="32"/>
          <w:highlight w:val="none"/>
          <w:lang w:eastAsia="zh-CN"/>
        </w:rPr>
        <w:t>截至202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年末，</w:t>
      </w:r>
      <w:r>
        <w:rPr>
          <w:rFonts w:hint="eastAsia" w:ascii="仿宋_GB2312" w:hAnsi="仿宋_GB2312" w:eastAsia="仿宋_GB2312" w:cs="仿宋_GB2312"/>
          <w:color w:val="auto"/>
          <w:sz w:val="32"/>
          <w:szCs w:val="32"/>
          <w:highlight w:val="none"/>
          <w:lang w:val="zh-CN"/>
        </w:rPr>
        <w:t>富民县审计局</w:t>
      </w:r>
      <w:r>
        <w:rPr>
          <w:rFonts w:hint="eastAsia" w:ascii="仿宋_GB2312" w:hAnsi="仿宋_GB2312" w:eastAsia="仿宋_GB2312" w:cs="仿宋_GB2312"/>
          <w:sz w:val="32"/>
          <w:szCs w:val="32"/>
          <w:highlight w:val="none"/>
          <w:lang w:eastAsia="zh-CN"/>
        </w:rPr>
        <w:t>资产总额</w:t>
      </w:r>
      <w:r>
        <w:rPr>
          <w:rFonts w:hint="eastAsia" w:ascii="仿宋_GB2312" w:hAnsi="仿宋_GB2312" w:eastAsia="仿宋_GB2312" w:cs="仿宋_GB2312"/>
          <w:sz w:val="32"/>
          <w:szCs w:val="32"/>
          <w:highlight w:val="none"/>
          <w:lang w:val="en-US" w:eastAsia="zh-CN"/>
        </w:rPr>
        <w:t>4,364,724.54</w:t>
      </w:r>
      <w:r>
        <w:rPr>
          <w:rFonts w:hint="eastAsia" w:ascii="仿宋_GB2312" w:hAnsi="仿宋_GB2312" w:eastAsia="仿宋_GB2312" w:cs="仿宋_GB2312"/>
          <w:sz w:val="32"/>
          <w:szCs w:val="32"/>
          <w:highlight w:val="none"/>
          <w:lang w:eastAsia="zh-CN"/>
        </w:rPr>
        <w:t>元，其中，流动资产</w:t>
      </w:r>
      <w:r>
        <w:rPr>
          <w:rFonts w:hint="eastAsia" w:ascii="仿宋_GB2312" w:hAnsi="仿宋_GB2312" w:eastAsia="仿宋_GB2312" w:cs="仿宋_GB2312"/>
          <w:sz w:val="32"/>
          <w:szCs w:val="32"/>
          <w:highlight w:val="none"/>
          <w:lang w:val="en-US" w:eastAsia="zh-CN"/>
        </w:rPr>
        <w:t>213,692.08</w:t>
      </w:r>
      <w:r>
        <w:rPr>
          <w:rFonts w:hint="eastAsia" w:ascii="仿宋_GB2312" w:hAnsi="仿宋_GB2312" w:eastAsia="仿宋_GB2312" w:cs="仿宋_GB2312"/>
          <w:sz w:val="32"/>
          <w:szCs w:val="32"/>
          <w:highlight w:val="none"/>
          <w:lang w:eastAsia="zh-CN"/>
        </w:rPr>
        <w:t>元，固定资产</w:t>
      </w:r>
      <w:r>
        <w:rPr>
          <w:rFonts w:hint="eastAsia" w:ascii="仿宋_GB2312" w:hAnsi="仿宋_GB2312" w:eastAsia="仿宋_GB2312" w:cs="仿宋_GB2312"/>
          <w:sz w:val="32"/>
          <w:szCs w:val="32"/>
          <w:highlight w:val="none"/>
          <w:lang w:val="en-US" w:eastAsia="zh-CN"/>
        </w:rPr>
        <w:t>3,616,778.09</w:t>
      </w:r>
      <w:r>
        <w:rPr>
          <w:rFonts w:hint="eastAsia" w:ascii="仿宋_GB2312" w:hAnsi="仿宋_GB2312" w:eastAsia="仿宋_GB2312" w:cs="仿宋_GB2312"/>
          <w:sz w:val="32"/>
          <w:szCs w:val="32"/>
          <w:highlight w:val="none"/>
          <w:lang w:eastAsia="zh-CN"/>
        </w:rPr>
        <w:t>元（净值），对外投资及有价证券</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sz w:val="32"/>
          <w:szCs w:val="32"/>
          <w:highlight w:val="none"/>
          <w:lang w:eastAsia="zh-CN"/>
        </w:rPr>
        <w:t>元，在建工程</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sz w:val="32"/>
          <w:szCs w:val="32"/>
          <w:highlight w:val="none"/>
          <w:lang w:eastAsia="zh-CN"/>
        </w:rPr>
        <w:t>元，无形资产</w:t>
      </w:r>
      <w:r>
        <w:rPr>
          <w:rFonts w:hint="eastAsia" w:ascii="仿宋_GB2312" w:hAnsi="仿宋_GB2312" w:eastAsia="仿宋_GB2312" w:cs="仿宋_GB2312"/>
          <w:sz w:val="32"/>
          <w:szCs w:val="32"/>
          <w:highlight w:val="none"/>
          <w:lang w:val="en-US" w:eastAsia="zh-CN"/>
        </w:rPr>
        <w:t>534,254.37</w:t>
      </w:r>
      <w:r>
        <w:rPr>
          <w:rFonts w:hint="eastAsia" w:ascii="仿宋_GB2312" w:hAnsi="仿宋_GB2312" w:eastAsia="仿宋_GB2312" w:cs="仿宋_GB2312"/>
          <w:sz w:val="32"/>
          <w:szCs w:val="32"/>
          <w:highlight w:val="none"/>
          <w:lang w:eastAsia="zh-CN"/>
        </w:rPr>
        <w:t>元（净值），其他资产</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sz w:val="32"/>
          <w:szCs w:val="32"/>
          <w:highlight w:val="none"/>
          <w:lang w:eastAsia="zh-CN"/>
        </w:rPr>
        <w:t>元（净值）（具体内容详见附表）</w:t>
      </w:r>
      <w:r>
        <w:rPr>
          <w:rFonts w:hint="eastAsia" w:ascii="仿宋_GB2312" w:hAnsi="黑体" w:eastAsia="仿宋_GB2312" w:cs="方正小标宋简体"/>
          <w:color w:val="000000"/>
          <w:kern w:val="0"/>
          <w:sz w:val="32"/>
          <w:szCs w:val="32"/>
          <w:highlight w:val="none"/>
        </w:rPr>
        <w:t>。与上年相比，本年资产总额减少</w:t>
      </w:r>
      <w:r>
        <w:rPr>
          <w:rFonts w:hint="eastAsia" w:ascii="仿宋_GB2312" w:hAnsi="黑体" w:eastAsia="仿宋_GB2312" w:cs="方正小标宋简体"/>
          <w:color w:val="000000"/>
          <w:kern w:val="0"/>
          <w:sz w:val="32"/>
          <w:szCs w:val="32"/>
          <w:highlight w:val="none"/>
          <w:lang w:val="en-US" w:eastAsia="zh-CN"/>
        </w:rPr>
        <w:t>606,234.20</w:t>
      </w:r>
      <w:r>
        <w:rPr>
          <w:rFonts w:hint="eastAsia" w:ascii="仿宋_GB2312" w:hAnsi="黑体" w:eastAsia="仿宋_GB2312" w:cs="方正小标宋简体"/>
          <w:color w:val="000000"/>
          <w:kern w:val="0"/>
          <w:sz w:val="32"/>
          <w:szCs w:val="32"/>
          <w:highlight w:val="none"/>
          <w:lang w:eastAsia="zh-CN"/>
        </w:rPr>
        <w:t>元</w:t>
      </w:r>
      <w:r>
        <w:rPr>
          <w:rFonts w:hint="eastAsia" w:ascii="仿宋_GB2312" w:hAnsi="黑体" w:eastAsia="仿宋_GB2312" w:cs="方正小标宋简体"/>
          <w:color w:val="000000"/>
          <w:kern w:val="0"/>
          <w:sz w:val="32"/>
          <w:szCs w:val="32"/>
          <w:highlight w:val="none"/>
        </w:rPr>
        <w:t>，其中固定资产减少</w:t>
      </w:r>
      <w:r>
        <w:rPr>
          <w:rFonts w:hint="eastAsia" w:ascii="仿宋_GB2312" w:hAnsi="黑体" w:eastAsia="仿宋_GB2312" w:cs="方正小标宋简体"/>
          <w:color w:val="000000"/>
          <w:kern w:val="0"/>
          <w:sz w:val="32"/>
          <w:szCs w:val="32"/>
          <w:highlight w:val="none"/>
          <w:lang w:val="en-US" w:eastAsia="zh-CN"/>
        </w:rPr>
        <w:t>212,129.32</w:t>
      </w:r>
      <w:r>
        <w:rPr>
          <w:rFonts w:hint="eastAsia" w:ascii="仿宋_GB2312" w:hAnsi="黑体" w:eastAsia="仿宋_GB2312" w:cs="方正小标宋简体"/>
          <w:color w:val="000000"/>
          <w:kern w:val="0"/>
          <w:sz w:val="32"/>
          <w:szCs w:val="32"/>
          <w:highlight w:val="none"/>
          <w:lang w:eastAsia="zh-CN"/>
        </w:rPr>
        <w:t>元</w:t>
      </w:r>
      <w:r>
        <w:rPr>
          <w:rFonts w:hint="eastAsia" w:ascii="仿宋_GB2312" w:hAnsi="黑体" w:eastAsia="仿宋_GB2312" w:cs="方正小标宋简体"/>
          <w:color w:val="000000"/>
          <w:kern w:val="0"/>
          <w:sz w:val="32"/>
          <w:szCs w:val="32"/>
          <w:highlight w:val="none"/>
        </w:rPr>
        <w:t>。处置房屋建筑物</w:t>
      </w:r>
      <w:r>
        <w:rPr>
          <w:rFonts w:hint="eastAsia" w:ascii="仿宋_GB2312" w:hAnsi="黑体" w:eastAsia="仿宋_GB2312" w:cs="方正小标宋简体"/>
          <w:color w:val="000000"/>
          <w:kern w:val="0"/>
          <w:sz w:val="32"/>
          <w:szCs w:val="32"/>
          <w:highlight w:val="none"/>
          <w:lang w:val="en-US" w:eastAsia="zh-CN"/>
        </w:rPr>
        <w:t>0.00</w:t>
      </w:r>
      <w:r>
        <w:rPr>
          <w:rFonts w:hint="eastAsia" w:ascii="仿宋_GB2312" w:hAnsi="黑体" w:eastAsia="仿宋_GB2312" w:cs="方正小标宋简体"/>
          <w:color w:val="000000"/>
          <w:kern w:val="0"/>
          <w:sz w:val="32"/>
          <w:szCs w:val="32"/>
          <w:highlight w:val="none"/>
        </w:rPr>
        <w:t>平方米，账面原值</w:t>
      </w:r>
      <w:r>
        <w:rPr>
          <w:rFonts w:hint="eastAsia" w:ascii="仿宋_GB2312" w:hAnsi="黑体" w:eastAsia="仿宋_GB2312" w:cs="方正小标宋简体"/>
          <w:color w:val="000000"/>
          <w:kern w:val="0"/>
          <w:sz w:val="32"/>
          <w:szCs w:val="32"/>
          <w:highlight w:val="none"/>
          <w:lang w:val="en-US" w:eastAsia="zh-CN"/>
        </w:rPr>
        <w:t>0.00</w:t>
      </w:r>
      <w:r>
        <w:rPr>
          <w:rFonts w:hint="eastAsia" w:ascii="仿宋_GB2312" w:hAnsi="黑体" w:eastAsia="仿宋_GB2312" w:cs="方正小标宋简体"/>
          <w:color w:val="000000"/>
          <w:kern w:val="0"/>
          <w:sz w:val="32"/>
          <w:szCs w:val="32"/>
          <w:highlight w:val="none"/>
          <w:lang w:eastAsia="zh-CN"/>
        </w:rPr>
        <w:t>元</w:t>
      </w:r>
      <w:r>
        <w:rPr>
          <w:rFonts w:hint="eastAsia" w:ascii="仿宋_GB2312" w:hAnsi="黑体" w:eastAsia="仿宋_GB2312" w:cs="方正小标宋简体"/>
          <w:color w:val="000000"/>
          <w:kern w:val="0"/>
          <w:sz w:val="32"/>
          <w:szCs w:val="32"/>
          <w:highlight w:val="none"/>
        </w:rPr>
        <w:t>；处置车辆</w:t>
      </w:r>
      <w:r>
        <w:rPr>
          <w:rFonts w:hint="eastAsia" w:ascii="仿宋_GB2312" w:hAnsi="黑体" w:eastAsia="仿宋_GB2312" w:cs="方正小标宋简体"/>
          <w:color w:val="000000"/>
          <w:kern w:val="0"/>
          <w:sz w:val="32"/>
          <w:szCs w:val="32"/>
          <w:highlight w:val="none"/>
          <w:lang w:val="en-US" w:eastAsia="zh-CN"/>
        </w:rPr>
        <w:t>0</w:t>
      </w:r>
      <w:r>
        <w:rPr>
          <w:rFonts w:hint="eastAsia" w:ascii="仿宋_GB2312" w:hAnsi="黑体" w:eastAsia="仿宋_GB2312" w:cs="方正小标宋简体"/>
          <w:color w:val="000000"/>
          <w:kern w:val="0"/>
          <w:sz w:val="32"/>
          <w:szCs w:val="32"/>
          <w:highlight w:val="none"/>
        </w:rPr>
        <w:t>辆，账面原值</w:t>
      </w:r>
      <w:r>
        <w:rPr>
          <w:rFonts w:hint="eastAsia" w:ascii="仿宋_GB2312" w:hAnsi="黑体" w:eastAsia="仿宋_GB2312" w:cs="方正小标宋简体"/>
          <w:color w:val="000000"/>
          <w:kern w:val="0"/>
          <w:sz w:val="32"/>
          <w:szCs w:val="32"/>
          <w:highlight w:val="none"/>
          <w:lang w:val="en-US" w:eastAsia="zh-CN"/>
        </w:rPr>
        <w:t>0.00</w:t>
      </w:r>
      <w:r>
        <w:rPr>
          <w:rFonts w:hint="eastAsia" w:ascii="仿宋_GB2312" w:hAnsi="黑体" w:eastAsia="仿宋_GB2312" w:cs="方正小标宋简体"/>
          <w:color w:val="000000"/>
          <w:kern w:val="0"/>
          <w:sz w:val="32"/>
          <w:szCs w:val="32"/>
          <w:highlight w:val="none"/>
          <w:lang w:eastAsia="zh-CN"/>
        </w:rPr>
        <w:t>元</w:t>
      </w:r>
      <w:r>
        <w:rPr>
          <w:rFonts w:hint="eastAsia" w:ascii="仿宋_GB2312" w:hAnsi="黑体" w:eastAsia="仿宋_GB2312" w:cs="方正小标宋简体"/>
          <w:color w:val="000000"/>
          <w:kern w:val="0"/>
          <w:sz w:val="32"/>
          <w:szCs w:val="32"/>
          <w:highlight w:val="none"/>
        </w:rPr>
        <w:t>；报废报损资产</w:t>
      </w:r>
      <w:r>
        <w:rPr>
          <w:rFonts w:hint="eastAsia" w:ascii="仿宋_GB2312" w:hAnsi="黑体" w:eastAsia="仿宋_GB2312" w:cs="方正小标宋简体"/>
          <w:color w:val="000000"/>
          <w:kern w:val="0"/>
          <w:sz w:val="32"/>
          <w:szCs w:val="32"/>
          <w:highlight w:val="none"/>
          <w:lang w:val="en-US" w:eastAsia="zh-CN"/>
        </w:rPr>
        <w:t>46</w:t>
      </w:r>
      <w:r>
        <w:rPr>
          <w:rFonts w:hint="eastAsia" w:ascii="仿宋_GB2312" w:hAnsi="黑体" w:eastAsia="仿宋_GB2312" w:cs="方正小标宋简体"/>
          <w:color w:val="000000"/>
          <w:kern w:val="0"/>
          <w:sz w:val="32"/>
          <w:szCs w:val="32"/>
          <w:highlight w:val="none"/>
        </w:rPr>
        <w:t>项，账面原值</w:t>
      </w:r>
      <w:r>
        <w:rPr>
          <w:rFonts w:hint="eastAsia" w:ascii="仿宋_GB2312" w:hAnsi="黑体" w:eastAsia="仿宋_GB2312" w:cs="方正小标宋简体"/>
          <w:color w:val="000000"/>
          <w:kern w:val="0"/>
          <w:sz w:val="32"/>
          <w:szCs w:val="32"/>
          <w:highlight w:val="none"/>
          <w:lang w:val="en-US" w:eastAsia="zh-CN"/>
        </w:rPr>
        <w:t>150,693.00</w:t>
      </w:r>
      <w:r>
        <w:rPr>
          <w:rFonts w:hint="eastAsia" w:ascii="仿宋_GB2312" w:hAnsi="黑体" w:eastAsia="仿宋_GB2312" w:cs="方正小标宋简体"/>
          <w:color w:val="000000"/>
          <w:kern w:val="0"/>
          <w:sz w:val="32"/>
          <w:szCs w:val="32"/>
          <w:highlight w:val="none"/>
          <w:lang w:eastAsia="zh-CN"/>
        </w:rPr>
        <w:t>元</w:t>
      </w:r>
      <w:r>
        <w:rPr>
          <w:rFonts w:hint="eastAsia" w:ascii="仿宋_GB2312" w:hAnsi="黑体" w:eastAsia="仿宋_GB2312" w:cs="方正小标宋简体"/>
          <w:color w:val="000000"/>
          <w:kern w:val="0"/>
          <w:sz w:val="32"/>
          <w:szCs w:val="32"/>
          <w:highlight w:val="none"/>
        </w:rPr>
        <w:t>，实现资产处置收入</w:t>
      </w:r>
      <w:r>
        <w:rPr>
          <w:rFonts w:hint="eastAsia" w:ascii="仿宋_GB2312" w:hAnsi="黑体" w:eastAsia="仿宋_GB2312" w:cs="方正小标宋简体"/>
          <w:color w:val="000000"/>
          <w:kern w:val="0"/>
          <w:sz w:val="32"/>
          <w:szCs w:val="32"/>
          <w:highlight w:val="none"/>
          <w:lang w:val="en-US" w:eastAsia="zh-CN"/>
        </w:rPr>
        <w:t>0.00</w:t>
      </w:r>
      <w:r>
        <w:rPr>
          <w:rFonts w:hint="eastAsia" w:ascii="仿宋_GB2312" w:hAnsi="黑体" w:eastAsia="仿宋_GB2312" w:cs="方正小标宋简体"/>
          <w:color w:val="000000"/>
          <w:kern w:val="0"/>
          <w:sz w:val="32"/>
          <w:szCs w:val="32"/>
          <w:highlight w:val="none"/>
          <w:lang w:eastAsia="zh-CN"/>
        </w:rPr>
        <w:t>元</w:t>
      </w:r>
      <w:r>
        <w:rPr>
          <w:rFonts w:hint="eastAsia" w:ascii="仿宋_GB2312" w:hAnsi="黑体" w:eastAsia="仿宋_GB2312" w:cs="方正小标宋简体"/>
          <w:color w:val="000000"/>
          <w:kern w:val="0"/>
          <w:sz w:val="32"/>
          <w:szCs w:val="32"/>
          <w:highlight w:val="none"/>
        </w:rPr>
        <w:t>；出租房屋</w:t>
      </w:r>
      <w:r>
        <w:rPr>
          <w:rFonts w:hint="eastAsia" w:ascii="仿宋_GB2312" w:hAnsi="黑体" w:eastAsia="仿宋_GB2312" w:cs="方正小标宋简体"/>
          <w:color w:val="000000"/>
          <w:kern w:val="0"/>
          <w:sz w:val="32"/>
          <w:szCs w:val="32"/>
          <w:highlight w:val="none"/>
          <w:lang w:val="en-US" w:eastAsia="zh-CN"/>
        </w:rPr>
        <w:t>0.00</w:t>
      </w:r>
      <w:r>
        <w:rPr>
          <w:rFonts w:hint="eastAsia" w:ascii="仿宋_GB2312" w:hAnsi="黑体" w:eastAsia="仿宋_GB2312" w:cs="方正小标宋简体"/>
          <w:color w:val="000000"/>
          <w:kern w:val="0"/>
          <w:sz w:val="32"/>
          <w:szCs w:val="32"/>
          <w:highlight w:val="none"/>
        </w:rPr>
        <w:t>平方米，账面原值</w:t>
      </w:r>
      <w:r>
        <w:rPr>
          <w:rFonts w:hint="eastAsia" w:ascii="仿宋_GB2312" w:hAnsi="黑体" w:eastAsia="仿宋_GB2312" w:cs="方正小标宋简体"/>
          <w:color w:val="000000"/>
          <w:kern w:val="0"/>
          <w:sz w:val="32"/>
          <w:szCs w:val="32"/>
          <w:highlight w:val="none"/>
          <w:lang w:val="en-US" w:eastAsia="zh-CN"/>
        </w:rPr>
        <w:t>0.00</w:t>
      </w:r>
      <w:r>
        <w:rPr>
          <w:rFonts w:hint="eastAsia" w:ascii="仿宋_GB2312" w:hAnsi="黑体" w:eastAsia="仿宋_GB2312" w:cs="方正小标宋简体"/>
          <w:color w:val="000000"/>
          <w:kern w:val="0"/>
          <w:sz w:val="32"/>
          <w:szCs w:val="32"/>
          <w:highlight w:val="none"/>
          <w:lang w:eastAsia="zh-CN"/>
        </w:rPr>
        <w:t>元</w:t>
      </w:r>
      <w:r>
        <w:rPr>
          <w:rFonts w:hint="eastAsia" w:ascii="仿宋_GB2312" w:hAnsi="黑体" w:eastAsia="仿宋_GB2312" w:cs="方正小标宋简体"/>
          <w:color w:val="000000"/>
          <w:kern w:val="0"/>
          <w:sz w:val="32"/>
          <w:szCs w:val="32"/>
          <w:highlight w:val="none"/>
        </w:rPr>
        <w:t>，实现资产使用收入</w:t>
      </w:r>
      <w:r>
        <w:rPr>
          <w:rFonts w:hint="eastAsia" w:ascii="仿宋_GB2312" w:hAnsi="黑体" w:eastAsia="仿宋_GB2312" w:cs="方正小标宋简体"/>
          <w:color w:val="000000"/>
          <w:kern w:val="0"/>
          <w:sz w:val="32"/>
          <w:szCs w:val="32"/>
          <w:highlight w:val="none"/>
          <w:lang w:val="en-US" w:eastAsia="zh-CN"/>
        </w:rPr>
        <w:t>0.00</w:t>
      </w:r>
      <w:r>
        <w:rPr>
          <w:rFonts w:hint="eastAsia" w:ascii="仿宋_GB2312" w:hAnsi="黑体" w:eastAsia="仿宋_GB2312" w:cs="方正小标宋简体"/>
          <w:color w:val="000000"/>
          <w:kern w:val="0"/>
          <w:sz w:val="32"/>
          <w:szCs w:val="32"/>
          <w:highlight w:val="none"/>
          <w:lang w:eastAsia="zh-CN"/>
        </w:rPr>
        <w:t>元。（</w:t>
      </w:r>
      <w:r>
        <w:rPr>
          <w:rFonts w:hint="eastAsia" w:ascii="仿宋_GB2312" w:hAnsi="黑体" w:eastAsia="仿宋_GB2312" w:cs="方正小标宋简体"/>
          <w:color w:val="000000"/>
          <w:kern w:val="0"/>
          <w:sz w:val="32"/>
          <w:szCs w:val="32"/>
          <w:highlight w:val="none"/>
        </w:rPr>
        <w:t>国有资产占有使用情况表</w:t>
      </w:r>
      <w:r>
        <w:rPr>
          <w:rFonts w:hint="eastAsia" w:ascii="仿宋_GB2312" w:hAnsi="黑体" w:eastAsia="仿宋_GB2312" w:cs="方正小标宋简体"/>
          <w:color w:val="000000"/>
          <w:kern w:val="0"/>
          <w:sz w:val="32"/>
          <w:szCs w:val="32"/>
          <w:highlight w:val="none"/>
          <w:lang w:eastAsia="zh-CN"/>
        </w:rPr>
        <w:t>详见附表）</w:t>
      </w:r>
    </w:p>
    <w:p w14:paraId="51219DE4">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三、政府采购支出情况</w:t>
      </w:r>
    </w:p>
    <w:p w14:paraId="0D31665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2025年度，富民县审计局政府采购支出总额</w:t>
      </w:r>
      <w:r>
        <w:rPr>
          <w:rFonts w:hint="eastAsia" w:ascii="仿宋_GB2312" w:hAnsi="仿宋_GB2312" w:eastAsia="仿宋_GB2312" w:cs="仿宋_GB2312"/>
          <w:color w:val="auto"/>
          <w:sz w:val="32"/>
          <w:szCs w:val="32"/>
          <w:lang w:val="zh-CN"/>
        </w:rPr>
        <w:t>485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411.98</w:t>
      </w:r>
      <w:r>
        <w:rPr>
          <w:rFonts w:hint="eastAsia" w:ascii="仿宋_GB2312" w:hAnsi="仿宋_GB2312" w:eastAsia="仿宋_GB2312" w:cs="仿宋_GB2312"/>
          <w:sz w:val="32"/>
          <w:szCs w:val="32"/>
          <w:highlight w:val="none"/>
          <w:lang w:val="en-US" w:eastAsia="zh-CN"/>
        </w:rPr>
        <w:t>元，其中：政府采购货物支出</w:t>
      </w:r>
      <w:r>
        <w:rPr>
          <w:rFonts w:hint="eastAsia" w:ascii="仿宋_GB2312" w:hAnsi="仿宋_GB2312" w:eastAsia="仿宋_GB2312" w:cs="仿宋_GB2312"/>
          <w:color w:val="auto"/>
          <w:sz w:val="32"/>
          <w:szCs w:val="32"/>
          <w:lang w:val="zh-CN"/>
        </w:rPr>
        <w:t>41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151.20</w:t>
      </w:r>
      <w:r>
        <w:rPr>
          <w:rFonts w:hint="eastAsia" w:ascii="仿宋_GB2312" w:hAnsi="仿宋_GB2312" w:eastAsia="仿宋_GB2312" w:cs="仿宋_GB2312"/>
          <w:sz w:val="32"/>
          <w:szCs w:val="32"/>
          <w:highlight w:val="none"/>
          <w:lang w:val="en-US" w:eastAsia="zh-CN"/>
        </w:rPr>
        <w:t>元；政府采购工程支出</w:t>
      </w:r>
      <w:r>
        <w:rPr>
          <w:rFonts w:hint="eastAsia" w:ascii="仿宋_GB2312" w:hAnsi="仿宋_GB2312" w:eastAsia="仿宋_GB2312" w:cs="仿宋_GB2312"/>
          <w:color w:val="auto"/>
          <w:sz w:val="32"/>
          <w:szCs w:val="32"/>
          <w:lang w:val="zh-CN"/>
        </w:rPr>
        <w:t>0.00</w:t>
      </w:r>
      <w:r>
        <w:rPr>
          <w:rFonts w:hint="eastAsia" w:ascii="仿宋_GB2312" w:hAnsi="仿宋_GB2312" w:eastAsia="仿宋_GB2312" w:cs="仿宋_GB2312"/>
          <w:sz w:val="32"/>
          <w:szCs w:val="32"/>
          <w:highlight w:val="none"/>
          <w:lang w:val="en-US" w:eastAsia="zh-CN"/>
        </w:rPr>
        <w:t>元；政府采购服务支出</w:t>
      </w:r>
      <w:r>
        <w:rPr>
          <w:rFonts w:hint="eastAsia" w:ascii="仿宋_GB2312" w:hAnsi="仿宋_GB2312" w:eastAsia="仿宋_GB2312" w:cs="仿宋_GB2312"/>
          <w:color w:val="auto"/>
          <w:sz w:val="32"/>
          <w:szCs w:val="32"/>
          <w:lang w:val="zh-CN"/>
        </w:rPr>
        <w:t>444</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260.78</w:t>
      </w:r>
      <w:r>
        <w:rPr>
          <w:rFonts w:hint="eastAsia" w:ascii="仿宋_GB2312" w:hAnsi="仿宋_GB2312" w:eastAsia="仿宋_GB2312" w:cs="仿宋_GB2312"/>
          <w:sz w:val="32"/>
          <w:szCs w:val="32"/>
          <w:highlight w:val="none"/>
          <w:lang w:val="en-US" w:eastAsia="zh-CN"/>
        </w:rPr>
        <w:t>元。授予中小企业合同金额</w:t>
      </w:r>
      <w:r>
        <w:rPr>
          <w:rFonts w:hint="eastAsia" w:ascii="仿宋_GB2312" w:hAnsi="仿宋_GB2312" w:eastAsia="仿宋_GB2312" w:cs="仿宋_GB2312"/>
          <w:color w:val="auto"/>
          <w:sz w:val="32"/>
          <w:szCs w:val="32"/>
          <w:lang w:val="zh-CN"/>
        </w:rPr>
        <w:t>31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760.78</w:t>
      </w:r>
      <w:r>
        <w:rPr>
          <w:rFonts w:hint="eastAsia" w:ascii="仿宋_GB2312" w:hAnsi="仿宋_GB2312" w:eastAsia="仿宋_GB2312" w:cs="仿宋_GB2312"/>
          <w:sz w:val="32"/>
          <w:szCs w:val="32"/>
          <w:highlight w:val="none"/>
          <w:lang w:val="en-US" w:eastAsia="zh-CN"/>
        </w:rPr>
        <w:t>元，其中：授予小微企业合同金额</w:t>
      </w:r>
      <w:r>
        <w:rPr>
          <w:rFonts w:hint="eastAsia" w:ascii="仿宋_GB2312" w:hAnsi="仿宋_GB2312" w:eastAsia="仿宋_GB2312" w:cs="仿宋_GB2312"/>
          <w:color w:val="auto"/>
          <w:sz w:val="32"/>
          <w:szCs w:val="32"/>
          <w:lang w:val="zh-CN"/>
        </w:rPr>
        <w:t>31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760.78</w:t>
      </w:r>
      <w:r>
        <w:rPr>
          <w:rFonts w:hint="eastAsia" w:ascii="仿宋_GB2312" w:hAnsi="仿宋_GB2312" w:eastAsia="仿宋_GB2312" w:cs="仿宋_GB2312"/>
          <w:sz w:val="32"/>
          <w:szCs w:val="32"/>
          <w:highlight w:val="none"/>
          <w:lang w:val="en-US" w:eastAsia="zh-CN"/>
        </w:rPr>
        <w:t>元。</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bidi="ar"/>
        </w:rPr>
        <w:t>以上“</w:t>
      </w:r>
      <w:r>
        <w:rPr>
          <w:rFonts w:hint="eastAsia" w:ascii="仿宋_GB2312" w:hAnsi="仿宋_GB2312" w:eastAsia="仿宋_GB2312" w:cs="仿宋_GB2312"/>
          <w:color w:val="auto"/>
          <w:sz w:val="32"/>
          <w:szCs w:val="32"/>
          <w:highlight w:val="none"/>
          <w:lang w:val="en-US" w:eastAsia="zh-CN"/>
        </w:rPr>
        <w:t>政府采购工程支出</w:t>
      </w:r>
      <w:r>
        <w:rPr>
          <w:rFonts w:hint="eastAsia" w:ascii="仿宋_GB2312" w:hAnsi="仿宋_GB2312" w:eastAsia="仿宋_GB2312" w:cs="仿宋_GB2312"/>
          <w:color w:val="auto"/>
          <w:kern w:val="0"/>
          <w:sz w:val="32"/>
          <w:szCs w:val="32"/>
          <w:highlight w:val="none"/>
          <w:lang w:val="en-US" w:eastAsia="zh-CN" w:bidi="ar"/>
        </w:rPr>
        <w:t>”不包括适用《中华人民共和国招标投标法》的“政府采购工程项目”支出情况</w:t>
      </w:r>
      <w:r>
        <w:rPr>
          <w:rFonts w:hint="eastAsia" w:ascii="仿宋_GB2312" w:hAnsi="仿宋_GB2312" w:eastAsia="仿宋_GB2312" w:cs="仿宋_GB2312"/>
          <w:color w:val="auto"/>
          <w:sz w:val="32"/>
          <w:szCs w:val="32"/>
          <w:highlight w:val="none"/>
          <w:lang w:val="en-US" w:eastAsia="zh-CN"/>
        </w:rPr>
        <w:t>）</w:t>
      </w:r>
    </w:p>
    <w:p w14:paraId="2774DA31">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四、单位绩效自评情况</w:t>
      </w:r>
    </w:p>
    <w:p w14:paraId="7BB913F3">
      <w:pPr>
        <w:keepNext w:val="0"/>
        <w:keepLines w:val="0"/>
        <w:pageBreakBefore w:val="0"/>
        <w:widowControl/>
        <w:kinsoku/>
        <w:wordWrap/>
        <w:overflowPunct/>
        <w:topLinePunct w:val="0"/>
        <w:autoSpaceDE/>
        <w:autoSpaceDN/>
        <w:bidi w:val="0"/>
        <w:adjustRightInd/>
        <w:snapToGrid w:val="0"/>
        <w:spacing w:line="579"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单位绩效自评情况详见附表。</w:t>
      </w:r>
    </w:p>
    <w:p w14:paraId="1B93EDE2">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五、其他重要事项情况说明</w:t>
      </w:r>
    </w:p>
    <w:p w14:paraId="626AB355">
      <w:pPr>
        <w:keepNext w:val="0"/>
        <w:keepLines w:val="0"/>
        <w:pageBreakBefore w:val="0"/>
        <w:kinsoku/>
        <w:wordWrap/>
        <w:overflowPunct/>
        <w:topLinePunct w:val="0"/>
        <w:autoSpaceDE/>
        <w:autoSpaceDN/>
        <w:bidi w:val="0"/>
        <w:adjustRightInd/>
        <w:spacing w:line="579" w:lineRule="exact"/>
        <w:ind w:firstLine="640" w:firstLineChars="200"/>
        <w:jc w:val="both"/>
        <w:textAlignment w:val="auto"/>
        <w:rPr>
          <w:rFonts w:hint="eastAsia" w:ascii="仿宋_GB2312" w:hAnsi="黑体" w:eastAsia="仿宋_GB2312" w:cs="方正小标宋简体"/>
          <w:color w:val="FF0000"/>
          <w:sz w:val="32"/>
          <w:szCs w:val="32"/>
          <w:highlight w:val="none"/>
        </w:rPr>
      </w:pPr>
      <w:r>
        <w:rPr>
          <w:rFonts w:hint="eastAsia" w:ascii="仿宋_GB2312" w:hAnsi="黑体" w:eastAsia="仿宋_GB2312" w:cs="方正小标宋简体"/>
          <w:sz w:val="32"/>
          <w:szCs w:val="32"/>
          <w:highlight w:val="none"/>
          <w:lang w:eastAsia="zh-CN"/>
        </w:rPr>
        <w:t>富民县审计局</w:t>
      </w:r>
      <w:r>
        <w:rPr>
          <w:rFonts w:hint="eastAsia" w:ascii="仿宋_GB2312" w:hAnsi="黑体" w:eastAsia="仿宋_GB2312" w:cs="方正小标宋简体"/>
          <w:sz w:val="32"/>
          <w:szCs w:val="32"/>
          <w:highlight w:val="none"/>
          <w:lang w:val="en-US" w:eastAsia="zh-CN"/>
        </w:rPr>
        <w:t>2025年无其他重要事项说明。</w:t>
      </w:r>
    </w:p>
    <w:p w14:paraId="30F604F1">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六、相关口径说明</w:t>
      </w:r>
    </w:p>
    <w:p w14:paraId="2B7CF137">
      <w:pPr>
        <w:keepNext w:val="0"/>
        <w:keepLines w:val="0"/>
        <w:pageBreakBefore w:val="0"/>
        <w:kinsoku/>
        <w:wordWrap/>
        <w:overflowPunct/>
        <w:topLinePunct w:val="0"/>
        <w:autoSpaceDE/>
        <w:autoSpaceDN/>
        <w:bidi w:val="0"/>
        <w:adjustRightInd/>
        <w:spacing w:line="579" w:lineRule="exact"/>
        <w:ind w:firstLine="640" w:firstLineChars="200"/>
        <w:jc w:val="left"/>
        <w:textAlignment w:val="auto"/>
        <w:rPr>
          <w:rFonts w:hint="eastAsia" w:ascii="仿宋_GB2312" w:hAnsi="黑体" w:eastAsia="仿宋_GB2312" w:cs="方正小标宋简体"/>
          <w:sz w:val="32"/>
          <w:szCs w:val="32"/>
          <w:highlight w:val="none"/>
        </w:rPr>
      </w:pPr>
      <w:r>
        <w:rPr>
          <w:rFonts w:hint="eastAsia" w:ascii="仿宋_GB2312" w:hAnsi="黑体" w:eastAsia="仿宋_GB2312" w:cs="方正小标宋简体"/>
          <w:sz w:val="32"/>
          <w:szCs w:val="32"/>
          <w:highlight w:val="none"/>
          <w:lang w:eastAsia="zh-CN"/>
        </w:rPr>
        <w:t>（一）</w:t>
      </w:r>
      <w:r>
        <w:rPr>
          <w:rFonts w:hint="eastAsia" w:ascii="仿宋_GB2312" w:hAnsi="黑体" w:eastAsia="仿宋_GB2312" w:cs="方正小标宋简体"/>
          <w:sz w:val="32"/>
          <w:szCs w:val="32"/>
          <w:highlight w:val="none"/>
        </w:rPr>
        <w:t>基本支出中人员经费包括工资福利支出和对个人和家庭的补助，公用</w:t>
      </w:r>
      <w:r>
        <w:rPr>
          <w:rFonts w:hint="eastAsia" w:ascii="仿宋_GB2312" w:hAnsi="黑体" w:eastAsia="仿宋_GB2312" w:cs="方正小标宋简体"/>
          <w:sz w:val="32"/>
          <w:szCs w:val="32"/>
          <w:highlight w:val="none"/>
          <w:lang w:eastAsia="zh-CN"/>
        </w:rPr>
        <w:t>经费</w:t>
      </w:r>
      <w:r>
        <w:rPr>
          <w:rFonts w:hint="eastAsia" w:ascii="仿宋_GB2312" w:hAnsi="黑体" w:eastAsia="仿宋_GB2312" w:cs="方正小标宋简体"/>
          <w:sz w:val="32"/>
          <w:szCs w:val="32"/>
          <w:highlight w:val="none"/>
        </w:rPr>
        <w:t>包括商品和服务支出、资本性支出等人员经费以外的支出。</w:t>
      </w:r>
    </w:p>
    <w:p w14:paraId="7A703FAC">
      <w:pPr>
        <w:keepNext w:val="0"/>
        <w:keepLines w:val="0"/>
        <w:pageBreakBefore w:val="0"/>
        <w:kinsoku/>
        <w:wordWrap/>
        <w:overflowPunct/>
        <w:topLinePunct w:val="0"/>
        <w:autoSpaceDE/>
        <w:autoSpaceDN/>
        <w:bidi w:val="0"/>
        <w:adjustRightInd/>
        <w:spacing w:line="579" w:lineRule="exact"/>
        <w:ind w:firstLine="640" w:firstLineChars="200"/>
        <w:jc w:val="left"/>
        <w:textAlignment w:val="auto"/>
        <w:rPr>
          <w:rFonts w:hint="eastAsia" w:ascii="仿宋_GB2312" w:hAnsi="黑体" w:eastAsia="仿宋_GB2312" w:cs="方正小标宋简体"/>
          <w:sz w:val="32"/>
          <w:szCs w:val="32"/>
          <w:highlight w:val="none"/>
        </w:rPr>
      </w:pPr>
      <w:r>
        <w:rPr>
          <w:rFonts w:hint="eastAsia" w:ascii="仿宋_GB2312" w:hAnsi="黑体" w:eastAsia="仿宋_GB2312" w:cs="方正小标宋简体"/>
          <w:sz w:val="32"/>
          <w:szCs w:val="32"/>
          <w:highlight w:val="none"/>
          <w:lang w:eastAsia="zh-CN"/>
        </w:rPr>
        <w:t>（二）</w:t>
      </w:r>
      <w:r>
        <w:rPr>
          <w:rFonts w:hint="eastAsia" w:ascii="仿宋_GB2312" w:hAnsi="黑体" w:eastAsia="仿宋_GB2312" w:cs="方正小标宋简体"/>
          <w:sz w:val="32"/>
          <w:szCs w:val="32"/>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2"/>
          <w:szCs w:val="32"/>
          <w:highlight w:val="none"/>
          <w:lang w:eastAsia="zh-CN"/>
        </w:rPr>
        <w:t>。</w:t>
      </w:r>
    </w:p>
    <w:p w14:paraId="20729B83">
      <w:pPr>
        <w:keepNext w:val="0"/>
        <w:keepLines w:val="0"/>
        <w:pageBreakBefore w:val="0"/>
        <w:kinsoku/>
        <w:wordWrap/>
        <w:overflowPunct/>
        <w:topLinePunct w:val="0"/>
        <w:autoSpaceDE/>
        <w:autoSpaceDN/>
        <w:bidi w:val="0"/>
        <w:adjustRightInd/>
        <w:spacing w:line="579" w:lineRule="exact"/>
        <w:ind w:firstLine="640" w:firstLineChars="200"/>
        <w:jc w:val="left"/>
        <w:textAlignment w:val="auto"/>
        <w:rPr>
          <w:rFonts w:hint="eastAsia" w:ascii="仿宋_GB2312" w:hAnsi="黑体" w:eastAsia="仿宋_GB2312" w:cs="方正小标宋简体"/>
          <w:sz w:val="32"/>
          <w:szCs w:val="32"/>
          <w:highlight w:val="none"/>
          <w:lang w:eastAsia="zh-CN"/>
        </w:rPr>
      </w:pPr>
      <w:r>
        <w:rPr>
          <w:rFonts w:hint="eastAsia" w:ascii="仿宋_GB2312" w:hAnsi="黑体" w:eastAsia="仿宋_GB2312" w:cs="方正小标宋简体"/>
          <w:sz w:val="32"/>
          <w:szCs w:val="32"/>
          <w:highlight w:val="none"/>
          <w:lang w:eastAsia="zh-CN"/>
        </w:rPr>
        <w:t>（三）</w:t>
      </w:r>
      <w:r>
        <w:rPr>
          <w:rFonts w:hint="eastAsia" w:ascii="仿宋_GB2312" w:hAnsi="黑体" w:eastAsia="仿宋_GB2312" w:cs="方正小标宋简体"/>
          <w:sz w:val="32"/>
          <w:szCs w:val="32"/>
          <w:highlight w:val="none"/>
        </w:rPr>
        <w:t>按照党中央、国务院有关文件及部门预算管理有关规定，“三公”经费包括因公出国（境）费</w:t>
      </w:r>
      <w:r>
        <w:rPr>
          <w:rFonts w:hint="eastAsia" w:ascii="仿宋_GB2312" w:hAnsi="黑体" w:eastAsia="仿宋_GB2312" w:cs="方正小标宋简体"/>
          <w:sz w:val="32"/>
          <w:szCs w:val="32"/>
          <w:highlight w:val="none"/>
          <w:lang w:val="en-US" w:eastAsia="zh-CN"/>
        </w:rPr>
        <w:t>用</w:t>
      </w:r>
      <w:r>
        <w:rPr>
          <w:rFonts w:hint="eastAsia" w:ascii="仿宋_GB2312" w:hAnsi="黑体" w:eastAsia="仿宋_GB2312" w:cs="方正小标宋简体"/>
          <w:sz w:val="32"/>
          <w:szCs w:val="32"/>
          <w:highlight w:val="none"/>
        </w:rPr>
        <w:t>、公务用车购置及运行维护费、公务接待费。其中：因公出国（境）费</w:t>
      </w:r>
      <w:r>
        <w:rPr>
          <w:rFonts w:hint="eastAsia" w:ascii="仿宋_GB2312" w:hAnsi="黑体" w:eastAsia="仿宋_GB2312" w:cs="方正小标宋简体"/>
          <w:sz w:val="32"/>
          <w:szCs w:val="32"/>
          <w:highlight w:val="none"/>
          <w:lang w:val="en-US" w:eastAsia="zh-CN"/>
        </w:rPr>
        <w:t>用</w:t>
      </w:r>
      <w:r>
        <w:rPr>
          <w:rFonts w:hint="eastAsia" w:ascii="仿宋_GB2312" w:hAnsi="黑体" w:eastAsia="仿宋_GB2312" w:cs="方正小标宋简体"/>
          <w:sz w:val="32"/>
          <w:szCs w:val="32"/>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2"/>
          <w:szCs w:val="32"/>
          <w:highlight w:val="none"/>
          <w:lang w:eastAsia="zh-CN"/>
        </w:rPr>
        <w:t>、牌照费</w:t>
      </w:r>
      <w:r>
        <w:rPr>
          <w:rFonts w:hint="eastAsia" w:ascii="仿宋_GB2312" w:hAnsi="黑体" w:eastAsia="仿宋_GB2312" w:cs="方正小标宋简体"/>
          <w:sz w:val="32"/>
          <w:szCs w:val="32"/>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2"/>
          <w:szCs w:val="32"/>
          <w:highlight w:val="none"/>
          <w:lang w:eastAsia="zh-CN"/>
        </w:rPr>
        <w:t>本文中公开的财政拨款“三公”经费相关数据是一般公共预算、政府性基金及国有资本经营预算财政拨款支出的相关经费，不含非财政拨款部分。</w:t>
      </w:r>
    </w:p>
    <w:p w14:paraId="4FEE09A7">
      <w:pPr>
        <w:keepNext w:val="0"/>
        <w:keepLines w:val="0"/>
        <w:pageBreakBefore w:val="0"/>
        <w:kinsoku/>
        <w:wordWrap/>
        <w:overflowPunct/>
        <w:topLinePunct w:val="0"/>
        <w:autoSpaceDE/>
        <w:autoSpaceDN/>
        <w:bidi w:val="0"/>
        <w:adjustRightInd/>
        <w:spacing w:line="579" w:lineRule="exact"/>
        <w:ind w:firstLine="640" w:firstLineChars="200"/>
        <w:jc w:val="left"/>
        <w:textAlignment w:val="auto"/>
        <w:rPr>
          <w:rFonts w:hint="eastAsia" w:ascii="仿宋_GB2312" w:hAnsi="黑体" w:eastAsia="仿宋_GB2312" w:cs="方正小标宋简体"/>
          <w:sz w:val="32"/>
          <w:szCs w:val="32"/>
          <w:highlight w:val="none"/>
        </w:rPr>
      </w:pPr>
      <w:r>
        <w:rPr>
          <w:rFonts w:hint="eastAsia" w:ascii="仿宋_GB2312" w:hAnsi="黑体" w:eastAsia="仿宋_GB2312" w:cs="方正小标宋简体"/>
          <w:sz w:val="32"/>
          <w:szCs w:val="32"/>
          <w:highlight w:val="none"/>
          <w:lang w:eastAsia="zh-CN"/>
        </w:rPr>
        <w:t>（四）本文所称财政拨款</w:t>
      </w:r>
      <w:r>
        <w:rPr>
          <w:rFonts w:hint="eastAsia" w:ascii="仿宋_GB2312" w:hAnsi="黑体" w:eastAsia="仿宋_GB2312" w:cs="方正小标宋简体"/>
          <w:sz w:val="32"/>
          <w:szCs w:val="32"/>
          <w:highlight w:val="none"/>
        </w:rPr>
        <w:t>“三公”经费决算数</w:t>
      </w:r>
      <w:r>
        <w:rPr>
          <w:rFonts w:hint="eastAsia" w:ascii="仿宋_GB2312" w:hAnsi="黑体" w:eastAsia="仿宋_GB2312" w:cs="方正小标宋简体"/>
          <w:sz w:val="32"/>
          <w:szCs w:val="32"/>
          <w:highlight w:val="none"/>
          <w:lang w:eastAsia="zh-CN"/>
        </w:rPr>
        <w:t>是</w:t>
      </w:r>
      <w:r>
        <w:rPr>
          <w:rFonts w:hint="eastAsia" w:ascii="仿宋_GB2312" w:hAnsi="黑体" w:eastAsia="仿宋_GB2312" w:cs="方正小标宋简体"/>
          <w:sz w:val="32"/>
          <w:szCs w:val="32"/>
          <w:highlight w:val="none"/>
        </w:rPr>
        <w:t>指各部门（含下属单位）</w:t>
      </w:r>
      <w:r>
        <w:rPr>
          <w:rFonts w:hint="eastAsia" w:ascii="仿宋_GB2312" w:hAnsi="黑体" w:eastAsia="仿宋_GB2312" w:cs="方正小标宋简体"/>
          <w:sz w:val="32"/>
          <w:szCs w:val="32"/>
          <w:highlight w:val="none"/>
          <w:lang w:eastAsia="zh-CN"/>
        </w:rPr>
        <w:t>或单位</w:t>
      </w:r>
      <w:r>
        <w:rPr>
          <w:rFonts w:hint="eastAsia" w:ascii="仿宋_GB2312" w:hAnsi="黑体" w:eastAsia="仿宋_GB2312" w:cs="方正小标宋简体"/>
          <w:sz w:val="32"/>
          <w:szCs w:val="32"/>
          <w:highlight w:val="none"/>
        </w:rPr>
        <w:t>当年通过本级财政拨款和以前年度财政拨款结转结余资金安排的因公出国（境）费</w:t>
      </w:r>
      <w:r>
        <w:rPr>
          <w:rFonts w:hint="eastAsia" w:ascii="仿宋_GB2312" w:hAnsi="黑体" w:eastAsia="仿宋_GB2312" w:cs="方正小标宋简体"/>
          <w:sz w:val="32"/>
          <w:szCs w:val="32"/>
          <w:highlight w:val="none"/>
          <w:lang w:val="en-US" w:eastAsia="zh-CN"/>
        </w:rPr>
        <w:t>用</w:t>
      </w:r>
      <w:r>
        <w:rPr>
          <w:rFonts w:hint="eastAsia" w:ascii="仿宋_GB2312" w:hAnsi="黑体" w:eastAsia="仿宋_GB2312" w:cs="方正小标宋简体"/>
          <w:sz w:val="32"/>
          <w:szCs w:val="32"/>
          <w:highlight w:val="none"/>
        </w:rPr>
        <w:t>、公务用车购置及运行维护费和公务接待费支出数（包括基本支出和项目支出）。</w:t>
      </w:r>
    </w:p>
    <w:p w14:paraId="795C93CB">
      <w:pPr>
        <w:pageBreakBefore w:val="0"/>
        <w:kinsoku/>
        <w:wordWrap/>
        <w:overflowPunct/>
        <w:topLinePunct w:val="0"/>
        <w:autoSpaceDE/>
        <w:autoSpaceDN/>
        <w:bidi w:val="0"/>
        <w:adjustRightInd/>
        <w:spacing w:line="579" w:lineRule="exact"/>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5AFB023B">
      <w:pPr>
        <w:keepNext w:val="0"/>
        <w:keepLines w:val="0"/>
        <w:pageBreakBefore w:val="0"/>
        <w:widowControl w:val="0"/>
        <w:kinsoku/>
        <w:wordWrap/>
        <w:overflowPunct/>
        <w:topLinePunct w:val="0"/>
        <w:autoSpaceDE/>
        <w:autoSpaceDN/>
        <w:bidi w:val="0"/>
        <w:adjustRightInd/>
        <w:snapToGrid/>
        <w:spacing w:before="0" w:after="0" w:line="579" w:lineRule="exact"/>
        <w:ind w:firstLine="640" w:firstLineChars="200"/>
        <w:jc w:val="both"/>
        <w:textAlignment w:val="auto"/>
        <w:outlineLvl w:val="9"/>
        <w:rPr>
          <w:rFonts w:ascii="仿宋_GB2312" w:hAnsi="仿宋_GB2312" w:eastAsia="仿宋_GB2312" w:cs="方正小标宋简体"/>
          <w:color w:val="auto"/>
          <w:sz w:val="32"/>
          <w:szCs w:val="32"/>
          <w:highlight w:val="none"/>
          <w:lang w:eastAsia="zh-CN"/>
        </w:rPr>
      </w:pPr>
      <w:r>
        <w:rPr>
          <w:rFonts w:ascii="仿宋_GB2312" w:hAnsi="仿宋_GB2312" w:eastAsia="仿宋_GB2312" w:cs="方正小标宋简体"/>
          <w:color w:val="auto"/>
          <w:sz w:val="32"/>
          <w:szCs w:val="32"/>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187AF96E">
      <w:pPr>
        <w:keepNext/>
        <w:keepLines/>
        <w:pageBreakBefore w:val="0"/>
        <w:widowControl w:val="0"/>
        <w:kinsoku/>
        <w:wordWrap/>
        <w:overflowPunct/>
        <w:topLinePunct w:val="0"/>
        <w:autoSpaceDE/>
        <w:autoSpaceDN/>
        <w:bidi w:val="0"/>
        <w:adjustRightInd/>
        <w:snapToGrid/>
        <w:spacing w:after="0" w:line="579"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审计业务：</w:t>
      </w:r>
      <w:r>
        <w:rPr>
          <w:rFonts w:hint="eastAsia" w:ascii="仿宋_GB2312" w:hAnsi="仿宋_GB2312" w:eastAsia="仿宋_GB2312" w:cs="仿宋_GB2312"/>
          <w:color w:val="auto"/>
          <w:sz w:val="32"/>
          <w:szCs w:val="32"/>
          <w:lang w:eastAsia="zh-CN"/>
        </w:rPr>
        <w:t>审计机关依据《中华人民共和国审计法》</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eastAsia="zh-CN"/>
        </w:rPr>
        <w:t>财政财务收支有关</w:t>
      </w:r>
      <w:r>
        <w:rPr>
          <w:rFonts w:hint="eastAsia" w:ascii="仿宋_GB2312" w:hAnsi="仿宋_GB2312" w:eastAsia="仿宋_GB2312" w:cs="仿宋_GB2312"/>
          <w:color w:val="auto"/>
          <w:sz w:val="32"/>
          <w:szCs w:val="32"/>
        </w:rPr>
        <w:t>法律法规，在法定职权范围内开展审计监督。</w:t>
      </w:r>
    </w:p>
    <w:p w14:paraId="3ECDABF9">
      <w:pPr>
        <w:keepNext/>
        <w:keepLines/>
        <w:pageBreakBefore w:val="0"/>
        <w:widowControl w:val="0"/>
        <w:kinsoku/>
        <w:wordWrap/>
        <w:overflowPunct/>
        <w:topLinePunct w:val="0"/>
        <w:autoSpaceDE/>
        <w:autoSpaceDN/>
        <w:bidi w:val="0"/>
        <w:adjustRightInd/>
        <w:snapToGrid/>
        <w:spacing w:after="0" w:line="579" w:lineRule="exact"/>
        <w:ind w:firstLine="640" w:firstLineChars="200"/>
        <w:jc w:val="both"/>
        <w:textAlignment w:val="auto"/>
        <w:outlineLvl w:val="9"/>
        <w:rPr>
          <w:rFonts w:hint="eastAsia" w:ascii="仿宋_GB2312" w:hAnsi="黑体" w:eastAsia="仿宋_GB2312" w:cs="方正小标宋简体"/>
          <w:sz w:val="32"/>
          <w:szCs w:val="32"/>
          <w:highlight w:val="none"/>
        </w:rPr>
      </w:pPr>
      <w:r>
        <w:rPr>
          <w:rFonts w:hint="eastAsia" w:ascii="仿宋_GB2312" w:hAnsi="仿宋_GB2312" w:eastAsia="仿宋_GB2312" w:cs="仿宋_GB2312"/>
          <w:color w:val="auto"/>
          <w:sz w:val="32"/>
          <w:szCs w:val="32"/>
        </w:rPr>
        <w:t>其他审计事务：审计机关在开展审计业务时发生的其他有关工作或事项。</w:t>
      </w:r>
    </w:p>
    <w:p w14:paraId="22764000">
      <w:pPr>
        <w:rPr>
          <w:highlight w:val="none"/>
        </w:rPr>
      </w:pPr>
    </w:p>
    <w:sectPr>
      <w:headerReference r:id="rId3" w:type="default"/>
      <w:footerReference r:id="rId4" w:type="default"/>
      <w:footerReference r:id="rId5" w:type="even"/>
      <w:pgSz w:w="11906" w:h="16838"/>
      <w:pgMar w:top="2098" w:right="1418" w:bottom="1984"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B34A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28568BE">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728568BE">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3AD40">
    <w:pPr>
      <w:pStyle w:val="5"/>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3CA03AC4">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C486">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D8398F"/>
    <w:rsid w:val="0F9605E8"/>
    <w:rsid w:val="15CB09C6"/>
    <w:rsid w:val="15EEF7BD"/>
    <w:rsid w:val="17FF020A"/>
    <w:rsid w:val="1E7D8041"/>
    <w:rsid w:val="23FA2BD9"/>
    <w:rsid w:val="253B1C1A"/>
    <w:rsid w:val="27F07A53"/>
    <w:rsid w:val="2BFFB2B6"/>
    <w:rsid w:val="2F053102"/>
    <w:rsid w:val="2FBF2BA8"/>
    <w:rsid w:val="2FC5BD2A"/>
    <w:rsid w:val="2FCFD353"/>
    <w:rsid w:val="32226084"/>
    <w:rsid w:val="33F3D29F"/>
    <w:rsid w:val="36DA00AE"/>
    <w:rsid w:val="39241DE7"/>
    <w:rsid w:val="3BF1904B"/>
    <w:rsid w:val="3D490124"/>
    <w:rsid w:val="3D6781EF"/>
    <w:rsid w:val="3D7D4217"/>
    <w:rsid w:val="3D7DA343"/>
    <w:rsid w:val="3DB3FD7F"/>
    <w:rsid w:val="3DFF8E39"/>
    <w:rsid w:val="3F3FF755"/>
    <w:rsid w:val="3F9F72B6"/>
    <w:rsid w:val="3FDF6E07"/>
    <w:rsid w:val="3FF8DC9B"/>
    <w:rsid w:val="3FFB6629"/>
    <w:rsid w:val="4476700E"/>
    <w:rsid w:val="47731C1A"/>
    <w:rsid w:val="47FFDF42"/>
    <w:rsid w:val="4E7F13D2"/>
    <w:rsid w:val="5073F2DF"/>
    <w:rsid w:val="51CFB7CD"/>
    <w:rsid w:val="53FBE6B1"/>
    <w:rsid w:val="54775067"/>
    <w:rsid w:val="54FF22B2"/>
    <w:rsid w:val="57CF38D0"/>
    <w:rsid w:val="5ABB8E8F"/>
    <w:rsid w:val="5B43B6BF"/>
    <w:rsid w:val="5D6A77E5"/>
    <w:rsid w:val="5DD20A8C"/>
    <w:rsid w:val="5DD758DD"/>
    <w:rsid w:val="5DFB1D0F"/>
    <w:rsid w:val="5E7FCD7E"/>
    <w:rsid w:val="5EDDF568"/>
    <w:rsid w:val="5EEEE91E"/>
    <w:rsid w:val="5FDF1B67"/>
    <w:rsid w:val="5FFFD93E"/>
    <w:rsid w:val="61FAED3F"/>
    <w:rsid w:val="64F64848"/>
    <w:rsid w:val="65965679"/>
    <w:rsid w:val="65FC29AE"/>
    <w:rsid w:val="66FE0A54"/>
    <w:rsid w:val="67DBA0E1"/>
    <w:rsid w:val="68CE4B76"/>
    <w:rsid w:val="6BF0FEBD"/>
    <w:rsid w:val="6CB71DF1"/>
    <w:rsid w:val="6D7C8180"/>
    <w:rsid w:val="6DEFABDC"/>
    <w:rsid w:val="6E7FE738"/>
    <w:rsid w:val="6F2DEA98"/>
    <w:rsid w:val="6F4F0795"/>
    <w:rsid w:val="6F7D6B0C"/>
    <w:rsid w:val="6FD3C835"/>
    <w:rsid w:val="6FF340AB"/>
    <w:rsid w:val="71DDD8CF"/>
    <w:rsid w:val="72BBDF09"/>
    <w:rsid w:val="736D2915"/>
    <w:rsid w:val="737D4974"/>
    <w:rsid w:val="75F40D65"/>
    <w:rsid w:val="763C313B"/>
    <w:rsid w:val="76E6BBCF"/>
    <w:rsid w:val="7775502E"/>
    <w:rsid w:val="77A77F08"/>
    <w:rsid w:val="77F6F9A1"/>
    <w:rsid w:val="79FF764F"/>
    <w:rsid w:val="7BDF15A3"/>
    <w:rsid w:val="7BED0949"/>
    <w:rsid w:val="7BF1EAE5"/>
    <w:rsid w:val="7CFFB925"/>
    <w:rsid w:val="7D1D19B1"/>
    <w:rsid w:val="7D796AAE"/>
    <w:rsid w:val="7DBD707E"/>
    <w:rsid w:val="7DF70A89"/>
    <w:rsid w:val="7DFFD096"/>
    <w:rsid w:val="7E75A6ED"/>
    <w:rsid w:val="7EFDAF95"/>
    <w:rsid w:val="7F45A320"/>
    <w:rsid w:val="7F5ED8DE"/>
    <w:rsid w:val="7F79D6F5"/>
    <w:rsid w:val="7F7C34E5"/>
    <w:rsid w:val="7F7E81D7"/>
    <w:rsid w:val="7F9F97E2"/>
    <w:rsid w:val="7F9FFCF6"/>
    <w:rsid w:val="7FBF37BB"/>
    <w:rsid w:val="7FC58407"/>
    <w:rsid w:val="7FDF9018"/>
    <w:rsid w:val="7FEF1EE2"/>
    <w:rsid w:val="7FEF9151"/>
    <w:rsid w:val="7FF5A5F2"/>
    <w:rsid w:val="7FFD5226"/>
    <w:rsid w:val="7FFED8D1"/>
    <w:rsid w:val="7FFF6106"/>
    <w:rsid w:val="8AFD9D9F"/>
    <w:rsid w:val="8FB21E28"/>
    <w:rsid w:val="93E10527"/>
    <w:rsid w:val="97FFE4C0"/>
    <w:rsid w:val="99F45C8E"/>
    <w:rsid w:val="9FFC4268"/>
    <w:rsid w:val="A7FB64AD"/>
    <w:rsid w:val="AAEEE0A8"/>
    <w:rsid w:val="AFFF7985"/>
    <w:rsid w:val="B3FB30DF"/>
    <w:rsid w:val="B5427939"/>
    <w:rsid w:val="B5FF8162"/>
    <w:rsid w:val="B7E71BFA"/>
    <w:rsid w:val="BCD6120D"/>
    <w:rsid w:val="BD33D048"/>
    <w:rsid w:val="BD7EC069"/>
    <w:rsid w:val="BF57AF57"/>
    <w:rsid w:val="BFBFBEC5"/>
    <w:rsid w:val="BFF715E3"/>
    <w:rsid w:val="C68F5FB0"/>
    <w:rsid w:val="CAF17751"/>
    <w:rsid w:val="CBFA79AA"/>
    <w:rsid w:val="CE6B3834"/>
    <w:rsid w:val="CF56853A"/>
    <w:rsid w:val="CFEFFF65"/>
    <w:rsid w:val="CFFEE8E7"/>
    <w:rsid w:val="D23741AE"/>
    <w:rsid w:val="D5B7CCC8"/>
    <w:rsid w:val="D69A9ED4"/>
    <w:rsid w:val="D6F56470"/>
    <w:rsid w:val="DB5E318D"/>
    <w:rsid w:val="DB976FBE"/>
    <w:rsid w:val="DBFB4636"/>
    <w:rsid w:val="DEDD3E27"/>
    <w:rsid w:val="DEE01496"/>
    <w:rsid w:val="DF3CACC4"/>
    <w:rsid w:val="DFBD2B84"/>
    <w:rsid w:val="DFDD7892"/>
    <w:rsid w:val="DFFED122"/>
    <w:rsid w:val="E4BEF111"/>
    <w:rsid w:val="E58F14AC"/>
    <w:rsid w:val="EB866FA8"/>
    <w:rsid w:val="ECE9F545"/>
    <w:rsid w:val="EE9DDCB8"/>
    <w:rsid w:val="EEAD5A2A"/>
    <w:rsid w:val="EFFEB9D8"/>
    <w:rsid w:val="F039A0C8"/>
    <w:rsid w:val="F26FE3C1"/>
    <w:rsid w:val="F3734AE4"/>
    <w:rsid w:val="F49FE331"/>
    <w:rsid w:val="F5AF4A6B"/>
    <w:rsid w:val="F5B7662F"/>
    <w:rsid w:val="F5F407FB"/>
    <w:rsid w:val="F6FB90AD"/>
    <w:rsid w:val="F724032E"/>
    <w:rsid w:val="F7CFCFC1"/>
    <w:rsid w:val="F7D57956"/>
    <w:rsid w:val="F7DF2FB2"/>
    <w:rsid w:val="F87F8309"/>
    <w:rsid w:val="F9BF14AC"/>
    <w:rsid w:val="F9F77ED3"/>
    <w:rsid w:val="F9FF9846"/>
    <w:rsid w:val="FAFD6517"/>
    <w:rsid w:val="FB671B2C"/>
    <w:rsid w:val="FB7F756F"/>
    <w:rsid w:val="FBEF6F1F"/>
    <w:rsid w:val="FBEF8AF5"/>
    <w:rsid w:val="FBEFC7E6"/>
    <w:rsid w:val="FBFB270C"/>
    <w:rsid w:val="FCFF0001"/>
    <w:rsid w:val="FD8F7226"/>
    <w:rsid w:val="FDBEDE81"/>
    <w:rsid w:val="FDF8A93A"/>
    <w:rsid w:val="FDF9808D"/>
    <w:rsid w:val="FDFE7C8E"/>
    <w:rsid w:val="FE5FC779"/>
    <w:rsid w:val="FE6555AE"/>
    <w:rsid w:val="FEEBBB32"/>
    <w:rsid w:val="FEFFAF93"/>
    <w:rsid w:val="FF2C4F63"/>
    <w:rsid w:val="FF2E4B20"/>
    <w:rsid w:val="FF571D3A"/>
    <w:rsid w:val="FF9BACEE"/>
    <w:rsid w:val="FFAEBB72"/>
    <w:rsid w:val="FFBDA72E"/>
    <w:rsid w:val="FFBE9298"/>
    <w:rsid w:val="FFDE1965"/>
    <w:rsid w:val="FFDF9F7A"/>
    <w:rsid w:val="FFF56D3B"/>
    <w:rsid w:val="FFF922A2"/>
    <w:rsid w:val="FFFB438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93" w:beforeLines="30"/>
    </w:pPr>
    <w:rPr>
      <w:rFonts w:ascii="仿宋_GB2312" w:eastAsia="仿宋_GB2312"/>
      <w:sz w:val="30"/>
    </w:rPr>
  </w:style>
  <w:style w:type="paragraph" w:styleId="3">
    <w:name w:val="toc 5"/>
    <w:next w:val="1"/>
    <w:qFormat/>
    <w:uiPriority w:val="0"/>
    <w:pPr>
      <w:widowControl w:val="0"/>
      <w:spacing w:before="100" w:beforeAutospacing="1" w:after="100" w:afterAutospacing="1" w:line="278" w:lineRule="auto"/>
      <w:ind w:left="1680"/>
      <w:jc w:val="both"/>
    </w:pPr>
    <w:rPr>
      <w:rFonts w:ascii="Calibri" w:hAnsi="Calibri" w:eastAsia="宋体" w:cs="Times New Roman"/>
      <w:kern w:val="2"/>
      <w:sz w:val="21"/>
      <w:szCs w:val="24"/>
      <w:lang w:val="en-US" w:eastAsia="zh-CN" w:bidi="ar-SA"/>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6165</Words>
  <Characters>7182</Characters>
  <Lines>0</Lines>
  <Paragraphs>0</Paragraphs>
  <TotalTime>81</TotalTime>
  <ScaleCrop>false</ScaleCrop>
  <LinksUpToDate>false</LinksUpToDate>
  <CharactersWithSpaces>7203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2024-06-08T09:34:00Z</dcterms:created>
  <dc:creator>李瑞婷_x0028_拟稿_x0029_</dc:creator>
  <cp:lastModifiedBy>猫丞丞</cp:lastModifiedBy>
  <cp:lastPrinted>2024-08-04T14:24:00Z</cp:lastPrinted>
  <dcterms:modified xsi:type="dcterms:W3CDTF">2026-09-16T22:42:01Z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D45296F7F2444F3C8CDB43DA2E9FADD3</vt:lpwstr>
  </property>
  <property fmtid="{D5CDD505-2E9C-101B-9397-08002B2CF9AE}" pid="4" name="KSOTemplateDocerSaveRecord">
    <vt:lpwstr>eyJoZGlkIjoiYmEyZDMxNWRkYmY5MjE3NjUxYTk3ZDA1NDUyNmVkYWEiLCJ1c2VySWQiOiI3NDI3Nzk5ODAifQ==</vt:lpwstr>
  </property>
</Properties>
</file>